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18" w:rsidRDefault="006C4518" w:rsidP="00F73811">
      <w:pPr>
        <w:pStyle w:val="a3"/>
        <w:spacing w:line="240" w:lineRule="auto"/>
      </w:pPr>
    </w:p>
    <w:p w:rsidR="006C4518" w:rsidRDefault="006C4518" w:rsidP="00F73811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3755" cy="93662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6C4518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="00C43075">
        <w:rPr>
          <w:sz w:val="28"/>
          <w:szCs w:val="28"/>
          <w:u w:val="single"/>
        </w:rPr>
        <w:t>.</w:t>
      </w:r>
      <w:r w:rsidR="00A0187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2024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 w:rsidR="00A0187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105"/>
        <w:gridCol w:w="775"/>
        <w:gridCol w:w="753"/>
        <w:gridCol w:w="746"/>
        <w:gridCol w:w="662"/>
        <w:gridCol w:w="705"/>
        <w:gridCol w:w="666"/>
        <w:gridCol w:w="662"/>
        <w:gridCol w:w="662"/>
      </w:tblGrid>
      <w:tr w:rsidR="00A01874" w:rsidRPr="00511BCF" w:rsidTr="00A01874">
        <w:trPr>
          <w:trHeight w:val="720"/>
        </w:trPr>
        <w:tc>
          <w:tcPr>
            <w:tcW w:w="834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5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31" w:type="dxa"/>
            <w:gridSpan w:val="8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01874" w:rsidRPr="00511BCF" w:rsidTr="00A01874">
        <w:trPr>
          <w:trHeight w:val="720"/>
        </w:trPr>
        <w:tc>
          <w:tcPr>
            <w:tcW w:w="834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6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01874" w:rsidRPr="00511BCF" w:rsidTr="00A01874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1874" w:rsidRPr="00511BCF" w:rsidTr="00860E27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A01874" w:rsidRPr="00511BCF" w:rsidTr="00D2622E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A01874" w:rsidRPr="00511BCF" w:rsidTr="00A01874">
        <w:trPr>
          <w:trHeight w:val="823"/>
        </w:trPr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105" w:type="dxa"/>
          </w:tcPr>
          <w:p w:rsidR="00A01874" w:rsidRPr="00511BCF" w:rsidRDefault="00A01874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 xml:space="preserve">Количество пожарных водоёмов, </w:t>
            </w:r>
            <w:r w:rsidRPr="00151D40">
              <w:rPr>
                <w:sz w:val="24"/>
                <w:szCs w:val="28"/>
              </w:rPr>
              <w:lastRenderedPageBreak/>
              <w:t>требующих обеспечения надлежащего состояния (ед.)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" w:type="dxa"/>
          </w:tcPr>
          <w:p w:rsidR="00A01874" w:rsidRPr="00511BCF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A0187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A01874" w:rsidRDefault="00B54BD5" w:rsidP="00082D05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Pr="00A01874" w:rsidRDefault="009F514D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A01874" w:rsidRPr="00511BCF" w:rsidTr="00FC736D">
        <w:tc>
          <w:tcPr>
            <w:tcW w:w="1008" w:type="dxa"/>
          </w:tcPr>
          <w:p w:rsidR="00A01874" w:rsidRPr="00A01874" w:rsidRDefault="00A01874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A01874" w:rsidRDefault="009F514D" w:rsidP="00A01874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:rsidR="009477FB" w:rsidRPr="00A01874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A01874" w:rsidRDefault="009F514D" w:rsidP="00A01874">
            <w:pPr>
              <w:jc w:val="center"/>
              <w:rPr>
                <w:b/>
                <w:strike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 xml:space="preserve">концу </w:t>
      </w:r>
      <w:r w:rsidRPr="00A01874">
        <w:rPr>
          <w:b/>
          <w:sz w:val="28"/>
          <w:szCs w:val="28"/>
        </w:rPr>
        <w:t>20</w:t>
      </w:r>
      <w:r w:rsidR="00E465EB" w:rsidRPr="00A01874">
        <w:rPr>
          <w:b/>
          <w:sz w:val="28"/>
          <w:szCs w:val="28"/>
        </w:rPr>
        <w:t>2</w:t>
      </w:r>
      <w:r w:rsidR="00A01874" w:rsidRPr="00A01874">
        <w:rPr>
          <w:b/>
          <w:sz w:val="28"/>
          <w:szCs w:val="28"/>
        </w:rPr>
        <w:t>6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BA6C50" w:rsidRDefault="00DF65B4" w:rsidP="001C111E">
      <w:pPr>
        <w:pStyle w:val="a7"/>
        <w:ind w:firstLine="709"/>
      </w:pPr>
      <w:r w:rsidRPr="00D35635">
        <w:t xml:space="preserve">На территории </w:t>
      </w:r>
      <w:r w:rsidRPr="00BA6C50">
        <w:t xml:space="preserve">Уторгошского сельского </w:t>
      </w:r>
      <w:r w:rsidR="008809C1" w:rsidRPr="00BA6C50">
        <w:t xml:space="preserve">поселения </w:t>
      </w:r>
      <w:r w:rsidR="00AB7617" w:rsidRPr="00BA6C50">
        <w:t xml:space="preserve">за </w:t>
      </w:r>
      <w:r w:rsidRPr="00BA6C50">
        <w:t>20</w:t>
      </w:r>
      <w:r w:rsidR="00DA700A" w:rsidRPr="00BA6C50">
        <w:t>2</w:t>
      </w:r>
      <w:r w:rsidR="00BA6C50" w:rsidRPr="00BA6C50">
        <w:t>3</w:t>
      </w:r>
      <w:r w:rsidR="00951900" w:rsidRPr="00BA6C50">
        <w:t xml:space="preserve"> год, по</w:t>
      </w:r>
      <w:r w:rsidR="00037ED4" w:rsidRPr="00BA6C50">
        <w:t xml:space="preserve"> данным ПЧ-44 было произведено </w:t>
      </w:r>
      <w:r w:rsidR="00BA6C50" w:rsidRPr="00BA6C50">
        <w:t>11</w:t>
      </w:r>
      <w:r w:rsidR="00037ED4" w:rsidRPr="00BA6C50">
        <w:t xml:space="preserve"> </w:t>
      </w:r>
      <w:r w:rsidR="00951900" w:rsidRPr="00BA6C50">
        <w:t>выезд</w:t>
      </w:r>
      <w:r w:rsidR="00EC5069" w:rsidRPr="00BA6C50">
        <w:t>ов</w:t>
      </w:r>
      <w:r w:rsidR="00951900" w:rsidRPr="00BA6C50">
        <w:t xml:space="preserve"> на пожары</w:t>
      </w:r>
      <w:r w:rsidR="00BA6C50" w:rsidRPr="00BA6C50">
        <w:t>.</w:t>
      </w:r>
    </w:p>
    <w:p w:rsidR="009477FB" w:rsidRPr="00BA6C50" w:rsidRDefault="00AB7617" w:rsidP="00755414">
      <w:pPr>
        <w:pStyle w:val="a7"/>
        <w:ind w:firstLine="709"/>
      </w:pPr>
      <w:r w:rsidRPr="00BA6C50">
        <w:t>Основными объектами</w:t>
      </w:r>
      <w:r w:rsidR="00DF65B4" w:rsidRPr="00BA6C50">
        <w:t xml:space="preserve"> пожаров в Уторгошском сельском поселении в 20</w:t>
      </w:r>
      <w:r w:rsidR="00DA700A" w:rsidRPr="00BA6C50">
        <w:t>2</w:t>
      </w:r>
      <w:r w:rsidR="00BA6C50" w:rsidRPr="00BA6C50">
        <w:t>3</w:t>
      </w:r>
      <w:r w:rsidR="00DF65B4" w:rsidRPr="00BA6C50">
        <w:t xml:space="preserve"> году являются</w:t>
      </w:r>
      <w:r w:rsidR="00755414" w:rsidRPr="00BA6C50">
        <w:rPr>
          <w:szCs w:val="28"/>
        </w:rPr>
        <w:t xml:space="preserve"> возгорание сухой травы(67 %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 xml:space="preserve">Финансово-экономические риски - связаны с возможностью возникновения бюджетного дефицита и вследствие этого недостаточным </w:t>
      </w:r>
      <w:r w:rsidRPr="00EF532B">
        <w:rPr>
          <w:sz w:val="28"/>
          <w:szCs w:val="28"/>
        </w:rPr>
        <w:lastRenderedPageBreak/>
        <w:t>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9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10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316"/>
        <w:gridCol w:w="993"/>
        <w:gridCol w:w="708"/>
        <w:gridCol w:w="709"/>
        <w:gridCol w:w="709"/>
        <w:gridCol w:w="709"/>
        <w:gridCol w:w="708"/>
        <w:gridCol w:w="851"/>
        <w:gridCol w:w="860"/>
        <w:gridCol w:w="861"/>
      </w:tblGrid>
      <w:tr w:rsidR="009F514D" w:rsidRPr="005F307A" w:rsidTr="00A01874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16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5" w:type="dxa"/>
            <w:gridSpan w:val="8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A01874" w:rsidRPr="005F307A" w:rsidTr="00A01874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0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01874" w:rsidRPr="005F307A" w:rsidTr="00E560C6">
        <w:trPr>
          <w:trHeight w:val="203"/>
          <w:jc w:val="center"/>
        </w:trPr>
        <w:tc>
          <w:tcPr>
            <w:tcW w:w="85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3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A01874" w:rsidRPr="00F73811" w:rsidTr="00A953B6">
        <w:trPr>
          <w:trHeight w:val="291"/>
          <w:jc w:val="center"/>
        </w:trPr>
        <w:tc>
          <w:tcPr>
            <w:tcW w:w="85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A01874" w:rsidRPr="00B0151F" w:rsidRDefault="00A01874" w:rsidP="001D743A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</w:t>
            </w:r>
            <w:r>
              <w:rPr>
                <w:sz w:val="24"/>
                <w:szCs w:val="24"/>
              </w:rPr>
              <w:t xml:space="preserve">людей и имущества от пожаров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A01874" w:rsidRPr="005F307A" w:rsidRDefault="00A01874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A01874" w:rsidRPr="005F307A" w:rsidRDefault="00A01874" w:rsidP="009F514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316" w:type="dxa"/>
          </w:tcPr>
          <w:p w:rsidR="00A01874" w:rsidRPr="005F307A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noWrap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A01874" w:rsidRPr="00FB3AF5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A01874" w:rsidRPr="005F307A" w:rsidRDefault="00A01874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A01874" w:rsidRPr="00F73811" w:rsidRDefault="00A01874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6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DD" w:rsidRPr="001D4872" w:rsidRDefault="002939DD" w:rsidP="002939DD">
      <w:pPr>
        <w:ind w:left="284"/>
        <w:rPr>
          <w:sz w:val="28"/>
          <w:szCs w:val="28"/>
        </w:rPr>
      </w:pPr>
      <w:r w:rsidRPr="001D4872"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:rsidR="002939DD" w:rsidRPr="001D4872" w:rsidRDefault="002939DD" w:rsidP="002939DD">
      <w:pPr>
        <w:ind w:left="284"/>
        <w:rPr>
          <w:sz w:val="28"/>
          <w:szCs w:val="28"/>
        </w:rPr>
      </w:pPr>
      <w:r w:rsidRPr="001D4872">
        <w:rPr>
          <w:sz w:val="28"/>
          <w:szCs w:val="28"/>
        </w:rPr>
        <w:t>Ведущий специалист                                 Федорова А.С.</w:t>
      </w:r>
      <w:r>
        <w:rPr>
          <w:sz w:val="28"/>
          <w:szCs w:val="28"/>
        </w:rPr>
        <w:br/>
      </w:r>
    </w:p>
    <w:p w:rsidR="002939DD" w:rsidRDefault="002939DD" w:rsidP="002939DD">
      <w:pPr>
        <w:ind w:left="284"/>
        <w:rPr>
          <w:sz w:val="28"/>
          <w:szCs w:val="28"/>
        </w:rPr>
      </w:pPr>
      <w:r w:rsidRPr="001D4872">
        <w:rPr>
          <w:sz w:val="28"/>
          <w:szCs w:val="28"/>
        </w:rPr>
        <w:t>Согласовано:</w:t>
      </w:r>
    </w:p>
    <w:p w:rsidR="002939DD" w:rsidRPr="001D4872" w:rsidRDefault="002939DD" w:rsidP="002939DD">
      <w:pPr>
        <w:ind w:left="284"/>
        <w:rPr>
          <w:sz w:val="28"/>
          <w:szCs w:val="28"/>
        </w:rPr>
      </w:pPr>
    </w:p>
    <w:p w:rsidR="002939DD" w:rsidRPr="001D4872" w:rsidRDefault="002939DD" w:rsidP="002939D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</w:t>
      </w:r>
      <w:r w:rsidRPr="001D4872">
        <w:rPr>
          <w:sz w:val="28"/>
          <w:szCs w:val="28"/>
        </w:rPr>
        <w:t xml:space="preserve">         Кукушкина А.Г.</w:t>
      </w:r>
    </w:p>
    <w:p w:rsidR="0045516E" w:rsidRDefault="002939DD" w:rsidP="002939D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4872">
        <w:rPr>
          <w:rFonts w:ascii="Times New Roman" w:hAnsi="Times New Roman"/>
          <w:sz w:val="28"/>
          <w:szCs w:val="28"/>
        </w:rPr>
        <w:t xml:space="preserve">Главный бухгалтер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D4872">
        <w:rPr>
          <w:rFonts w:ascii="Times New Roman" w:hAnsi="Times New Roman"/>
          <w:sz w:val="28"/>
          <w:szCs w:val="28"/>
        </w:rPr>
        <w:t>Васильева Н.В</w:t>
      </w:r>
      <w:r>
        <w:rPr>
          <w:rFonts w:ascii="Times New Roman" w:hAnsi="Times New Roman"/>
          <w:sz w:val="28"/>
          <w:szCs w:val="28"/>
        </w:rPr>
        <w:t>.</w:t>
      </w: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</w:t>
      </w:r>
      <w:r w:rsidR="009F514D">
        <w:rPr>
          <w:sz w:val="28"/>
          <w:szCs w:val="28"/>
        </w:rPr>
        <w:t>, 2025 год – 30,0 тыс.рубле</w:t>
      </w:r>
      <w:r w:rsidR="00A01874">
        <w:rPr>
          <w:sz w:val="28"/>
          <w:szCs w:val="28"/>
        </w:rPr>
        <w:t>й, на 2026 год – 30,00 тыс</w:t>
      </w:r>
      <w:proofErr w:type="gramStart"/>
      <w:r w:rsidR="00A01874">
        <w:rPr>
          <w:sz w:val="28"/>
          <w:szCs w:val="28"/>
        </w:rPr>
        <w:t>.р</w:t>
      </w:r>
      <w:proofErr w:type="gramEnd"/>
      <w:r w:rsidR="00A01874">
        <w:rPr>
          <w:sz w:val="28"/>
          <w:szCs w:val="28"/>
        </w:rPr>
        <w:t>ублей</w:t>
      </w:r>
    </w:p>
    <w:p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>Денежные средства в сумме 30,0 тыс</w:t>
      </w:r>
      <w:proofErr w:type="gramStart"/>
      <w:r w:rsidRPr="00C20B6F">
        <w:rPr>
          <w:bCs/>
          <w:sz w:val="28"/>
          <w:szCs w:val="28"/>
        </w:rPr>
        <w:t>.р</w:t>
      </w:r>
      <w:proofErr w:type="gramEnd"/>
      <w:r w:rsidRPr="00C20B6F">
        <w:rPr>
          <w:bCs/>
          <w:sz w:val="28"/>
          <w:szCs w:val="28"/>
        </w:rPr>
        <w:t>ублей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 xml:space="preserve"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C20B6F">
        <w:rPr>
          <w:sz w:val="28"/>
          <w:szCs w:val="28"/>
        </w:rPr>
        <w:t>обкос</w:t>
      </w:r>
      <w:proofErr w:type="spellEnd"/>
      <w:r w:rsidRPr="00C20B6F">
        <w:rPr>
          <w:sz w:val="28"/>
          <w:szCs w:val="28"/>
        </w:rPr>
        <w:t>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:rsidR="00C20B6F" w:rsidRDefault="00C20B6F" w:rsidP="00C20B6F">
      <w:pPr>
        <w:ind w:firstLine="709"/>
        <w:rPr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F2" w:rsidRDefault="00F024F2" w:rsidP="006B6E80">
      <w:r>
        <w:separator/>
      </w:r>
    </w:p>
  </w:endnote>
  <w:endnote w:type="continuationSeparator" w:id="0">
    <w:p w:rsidR="00F024F2" w:rsidRDefault="00F024F2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F2" w:rsidRDefault="00F024F2" w:rsidP="006B6E80">
      <w:r>
        <w:separator/>
      </w:r>
    </w:p>
  </w:footnote>
  <w:footnote w:type="continuationSeparator" w:id="0">
    <w:p w:rsidR="00F024F2" w:rsidRDefault="00F024F2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C37EDB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6C4518">
      <w:rPr>
        <w:noProof/>
      </w:rPr>
      <w:t>2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qFormat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7463-83B8-4E14-B519-C8C35479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11009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Windows User</cp:lastModifiedBy>
  <cp:revision>3</cp:revision>
  <cp:lastPrinted>2023-11-10T05:51:00Z</cp:lastPrinted>
  <dcterms:created xsi:type="dcterms:W3CDTF">2024-01-18T12:17:00Z</dcterms:created>
  <dcterms:modified xsi:type="dcterms:W3CDTF">2024-01-18T12:18:00Z</dcterms:modified>
</cp:coreProperties>
</file>