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ПРОЕКТ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Шимский район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Совет депутатов Уторгошского сельского поселения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jc w:val="center"/>
      </w:pPr>
    </w:p>
    <w:p/>
    <w:p>
      <w:pPr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en-US"/>
        </w:rPr>
        <w:t>23</w:t>
      </w:r>
      <w:r>
        <w:rPr>
          <w:rFonts w:hint="default"/>
          <w:sz w:val="28"/>
          <w:szCs w:val="28"/>
          <w:u w:val="single"/>
          <w:lang w:val="ru-RU"/>
        </w:rPr>
        <w:t>.05.</w:t>
      </w:r>
      <w:r>
        <w:rPr>
          <w:sz w:val="28"/>
          <w:szCs w:val="28"/>
          <w:u w:val="single"/>
        </w:rPr>
        <w:t xml:space="preserve"> 2024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u w:val="single"/>
          <w:lang w:val="ru-RU"/>
        </w:rPr>
        <w:t>107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ж/д ст. Уторгош</w:t>
      </w:r>
    </w:p>
    <w:p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Положение о земельном налоге на территории Уторгошского сельского поселения </w:t>
            </w:r>
          </w:p>
        </w:tc>
      </w:tr>
    </w:tbl>
    <w:p/>
    <w:p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</w:t>
      </w:r>
      <w:r>
        <w:t xml:space="preserve"> </w:t>
      </w:r>
      <w:r>
        <w:rPr>
          <w:sz w:val="26"/>
          <w:szCs w:val="26"/>
        </w:rPr>
        <w:t xml:space="preserve">Совет депутатов Уторгошского сельского поселения </w:t>
      </w:r>
      <w:r>
        <w:rPr>
          <w:b/>
          <w:sz w:val="26"/>
          <w:szCs w:val="26"/>
        </w:rPr>
        <w:t>РЕШИЛ: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Положение о земельном налоге на территории Уторгошского сельского поселения, утверждённое решением Совета депутатов Уторгошского сельского поселения от 09.10.2020 № 7 (в редакции решения от 19.03.2021 № 19) (далее - Положение) следующие изменения: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1.1.Изложить  абзац 5 подпункта 1.2 статьи 1 Положения в редакции: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«порядок и срок уплаты налога и авансовых платежей по налогу в отношении налогоплательщиков-организаций».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Абзац 3 статьи 3 Положения изложить в следующей редакции: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«0,3 процента 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Статью 5 Положения изложить в следующей редакции:</w:t>
      </w:r>
    </w:p>
    <w:p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 xml:space="preserve">5.  Порядок исчисления и сроки уплаты налога и авансовых платежей по налогу в отношении налогоплательщиков-организаций 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налогового периода налогоплательщики – организации уплачивают авансовые платежи по налогу. 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Российской Федерации. Сумма налога, подлежащая уплате в бюджет по итогам налогового периода, определяется как разница 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Налог и авансовые платежи по налогу подлежат уплате в сроки, установленные пунктом 1 статьи 397 Налогового кодекса Российской Федерации. Налог подлежит уплате в срок не позднее 28 февраля года, следующего за истекшим налоговым периодом. Авансовые платежи по налогу подлежат уплате налогоплательщиками – организациями в срок не позднее 28 числа месяца, следующего за истекшим отчетным периодом.».</w:t>
      </w:r>
    </w:p>
    <w:p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6"/>
          <w:szCs w:val="26"/>
        </w:rPr>
        <w:t xml:space="preserve">2. Опубликовать настоящее решение на официальном сайте Администрации Уторгошского сельского поселения в информационно-телекоммуникационной сети Интернет </w:t>
      </w:r>
      <w:r>
        <w:rPr>
          <w:rFonts w:eastAsia="Calibri"/>
          <w:sz w:val="28"/>
          <w:szCs w:val="28"/>
        </w:rPr>
        <w:t xml:space="preserve">( </w:t>
      </w:r>
      <w:r>
        <w:fldChar w:fldCharType="begin"/>
      </w:r>
      <w:r>
        <w:instrText xml:space="preserve"> HYPERLINK "https://utorgoshskoe-r49.gosweb.gosuslugi.ru/ofitsialno/dokumenty/resheniya/resheniya-2023/" \t "_blank" </w:instrText>
      </w:r>
      <w:r>
        <w:fldChar w:fldCharType="separate"/>
      </w:r>
      <w:r>
        <w:rPr>
          <w:rFonts w:eastAsia="Calibri"/>
          <w:color w:val="0000FF"/>
          <w:sz w:val="28"/>
          <w:szCs w:val="28"/>
          <w:shd w:val="clear" w:color="auto" w:fill="FFFFFF"/>
        </w:rPr>
        <w:t>https://utorgoshskoe-r49.gosweb.gosuslugi.ru</w:t>
      </w:r>
      <w:r>
        <w:rPr>
          <w:rFonts w:eastAsia="Calibri"/>
          <w:color w:val="0000FF"/>
          <w:sz w:val="28"/>
          <w:szCs w:val="28"/>
          <w:shd w:val="clear" w:color="auto" w:fill="FFFFFF"/>
        </w:rPr>
        <w:fldChar w:fldCharType="end"/>
      </w:r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.</w:t>
      </w:r>
    </w:p>
    <w:p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>
      <w:pPr>
        <w:spacing w:line="276" w:lineRule="auto"/>
        <w:ind w:firstLine="709"/>
        <w:jc w:val="both"/>
        <w:rPr>
          <w:i/>
          <w:sz w:val="26"/>
          <w:szCs w:val="26"/>
        </w:rPr>
      </w:pPr>
    </w:p>
    <w:tbl>
      <w:tblPr>
        <w:tblStyle w:val="3"/>
        <w:tblW w:w="918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9"/>
        <w:gridCol w:w="4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539" w:type="dxa"/>
          </w:tcPr>
          <w:p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>
      <w:r>
        <w:rPr>
          <w:b/>
          <w:sz w:val="28"/>
          <w:szCs w:val="28"/>
        </w:rPr>
        <w:t>Глава поселения                                   А.Г. Кукушкина.</w:t>
      </w:r>
    </w:p>
    <w:sectPr>
      <w:headerReference r:id="rId3" w:type="default"/>
      <w:pgSz w:w="11906" w:h="16838"/>
      <w:pgMar w:top="567" w:right="567" w:bottom="1134" w:left="1985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10"/>
    <w:rsid w:val="0008092A"/>
    <w:rsid w:val="000C0CE4"/>
    <w:rsid w:val="000C38BE"/>
    <w:rsid w:val="000D7289"/>
    <w:rsid w:val="000D7E01"/>
    <w:rsid w:val="00135577"/>
    <w:rsid w:val="00195D6D"/>
    <w:rsid w:val="001B2118"/>
    <w:rsid w:val="001D546D"/>
    <w:rsid w:val="002229B8"/>
    <w:rsid w:val="002E43F1"/>
    <w:rsid w:val="002E5574"/>
    <w:rsid w:val="002F2EAB"/>
    <w:rsid w:val="00362BE2"/>
    <w:rsid w:val="0038538F"/>
    <w:rsid w:val="00397A35"/>
    <w:rsid w:val="003D5217"/>
    <w:rsid w:val="00402567"/>
    <w:rsid w:val="00404B80"/>
    <w:rsid w:val="004165C5"/>
    <w:rsid w:val="00495173"/>
    <w:rsid w:val="004A122E"/>
    <w:rsid w:val="004A4216"/>
    <w:rsid w:val="004C5978"/>
    <w:rsid w:val="00510AD0"/>
    <w:rsid w:val="00515BF0"/>
    <w:rsid w:val="00547452"/>
    <w:rsid w:val="005A4810"/>
    <w:rsid w:val="005A6106"/>
    <w:rsid w:val="005C438C"/>
    <w:rsid w:val="005D0E49"/>
    <w:rsid w:val="005E2D56"/>
    <w:rsid w:val="00656CA4"/>
    <w:rsid w:val="00663AD4"/>
    <w:rsid w:val="00665374"/>
    <w:rsid w:val="006D07FB"/>
    <w:rsid w:val="00707DF3"/>
    <w:rsid w:val="007212C3"/>
    <w:rsid w:val="007476BB"/>
    <w:rsid w:val="007F71C4"/>
    <w:rsid w:val="009574C7"/>
    <w:rsid w:val="00A70166"/>
    <w:rsid w:val="00AC10BA"/>
    <w:rsid w:val="00B04455"/>
    <w:rsid w:val="00B15089"/>
    <w:rsid w:val="00B862FF"/>
    <w:rsid w:val="00BC7A21"/>
    <w:rsid w:val="00BF0F56"/>
    <w:rsid w:val="00C00F26"/>
    <w:rsid w:val="00C02A83"/>
    <w:rsid w:val="00C81D0E"/>
    <w:rsid w:val="00C82361"/>
    <w:rsid w:val="00CB393E"/>
    <w:rsid w:val="00E3434C"/>
    <w:rsid w:val="00E71CB4"/>
    <w:rsid w:val="00EF67B0"/>
    <w:rsid w:val="00F21B8E"/>
    <w:rsid w:val="3CF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8"/>
    <w:qFormat/>
    <w:uiPriority w:val="0"/>
    <w:pPr>
      <w:tabs>
        <w:tab w:val="center" w:pos="4677"/>
        <w:tab w:val="right" w:pos="9355"/>
      </w:tabs>
    </w:pPr>
  </w:style>
  <w:style w:type="character" w:customStyle="1" w:styleId="7">
    <w:name w:val="Верхний колонтитул Знак"/>
    <w:basedOn w:val="2"/>
    <w:link w:val="5"/>
    <w:uiPriority w:val="99"/>
    <w:rPr>
      <w:sz w:val="24"/>
      <w:szCs w:val="24"/>
    </w:rPr>
  </w:style>
  <w:style w:type="character" w:customStyle="1" w:styleId="8">
    <w:name w:val="Нижний колонтитул Знак"/>
    <w:basedOn w:val="2"/>
    <w:link w:val="6"/>
    <w:uiPriority w:val="0"/>
    <w:rPr>
      <w:sz w:val="24"/>
      <w:szCs w:val="24"/>
    </w:rPr>
  </w:style>
  <w:style w:type="paragraph" w:customStyle="1" w:styleId="9">
    <w:name w:val="ConsPlusNormal"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Шимское городского поселения</Company>
  <Pages>2</Pages>
  <Words>496</Words>
  <Characters>2832</Characters>
  <Lines>23</Lines>
  <Paragraphs>6</Paragraphs>
  <TotalTime>26</TotalTime>
  <ScaleCrop>false</ScaleCrop>
  <LinksUpToDate>false</LinksUpToDate>
  <CharactersWithSpaces>3322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2024-05-20T12:59:00Z</dcterms:created>
  <dc:creator>user</dc:creator>
  <cp:lastModifiedBy>WPS_1716381039</cp:lastModifiedBy>
  <cp:lastPrinted>2024-05-22T11:50:00Z</cp:lastPrinted>
  <dcterms:modified xsi:type="dcterms:W3CDTF">2024-05-23T07:49:05Z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E5348C65D451467AB57C887A3CF74201_12</vt:lpwstr>
  </property>
</Properties>
</file>