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564891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4</w:t>
      </w:r>
      <w:r w:rsidR="000D1524">
        <w:rPr>
          <w:sz w:val="28"/>
          <w:szCs w:val="28"/>
          <w:u w:val="single"/>
        </w:rPr>
        <w:t>.201</w:t>
      </w:r>
      <w:r w:rsidR="00AD4359">
        <w:rPr>
          <w:sz w:val="28"/>
          <w:szCs w:val="28"/>
          <w:u w:val="single"/>
        </w:rPr>
        <w:t>8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 w:rsidR="00AD4359">
        <w:rPr>
          <w:sz w:val="28"/>
          <w:szCs w:val="28"/>
          <w:u w:val="single"/>
        </w:rPr>
        <w:t>8</w:t>
      </w:r>
      <w:r w:rsidR="006B21CD">
        <w:rPr>
          <w:sz w:val="28"/>
          <w:szCs w:val="28"/>
          <w:u w:val="single"/>
        </w:rPr>
        <w:t>8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0D1524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публичных слушаниях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0D1524" w:rsidRDefault="000D1524" w:rsidP="000D1524">
      <w:pPr>
        <w:ind w:firstLine="708"/>
        <w:jc w:val="both"/>
      </w:pPr>
    </w:p>
    <w:p w:rsidR="000D1524" w:rsidRPr="000D1524" w:rsidRDefault="000D1524" w:rsidP="000D152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1524">
        <w:rPr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026074">
        <w:rPr>
          <w:sz w:val="28"/>
          <w:szCs w:val="28"/>
        </w:rPr>
        <w:t xml:space="preserve">, </w:t>
      </w:r>
      <w:r w:rsidRPr="000D1524">
        <w:rPr>
          <w:sz w:val="28"/>
          <w:szCs w:val="28"/>
        </w:rPr>
        <w:t xml:space="preserve">и Уставом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sz w:val="28"/>
          <w:szCs w:val="28"/>
        </w:rPr>
        <w:t xml:space="preserve">Совет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b/>
          <w:sz w:val="28"/>
          <w:szCs w:val="28"/>
        </w:rPr>
        <w:t>РЕШИЛ: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1. Опубликовать проект решения Совета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 «О внесении изменений в Устав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поселения» в газете «</w:t>
      </w:r>
      <w:proofErr w:type="spellStart"/>
      <w:r w:rsidRPr="000D1524">
        <w:rPr>
          <w:sz w:val="28"/>
          <w:szCs w:val="28"/>
        </w:rPr>
        <w:t>Шимские</w:t>
      </w:r>
      <w:proofErr w:type="spellEnd"/>
      <w:r w:rsidRPr="000D1524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на </w:t>
      </w:r>
      <w:r w:rsidRPr="00651727">
        <w:rPr>
          <w:snapToGrid w:val="0"/>
          <w:sz w:val="28"/>
          <w:szCs w:val="28"/>
        </w:rPr>
        <w:t xml:space="preserve">официальном сайте Администрации </w:t>
      </w:r>
      <w:proofErr w:type="spellStart"/>
      <w:r>
        <w:rPr>
          <w:snapToGrid w:val="0"/>
          <w:sz w:val="28"/>
          <w:szCs w:val="28"/>
        </w:rPr>
        <w:t>Уторгош</w:t>
      </w:r>
      <w:r w:rsidRPr="00651727"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51727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>
        <w:rPr>
          <w:snapToGrid w:val="0"/>
          <w:sz w:val="28"/>
          <w:szCs w:val="28"/>
        </w:rPr>
        <w:t xml:space="preserve"> (</w:t>
      </w:r>
      <w:proofErr w:type="spellStart"/>
      <w:r>
        <w:rPr>
          <w:snapToGrid w:val="0"/>
          <w:sz w:val="28"/>
          <w:szCs w:val="28"/>
          <w:lang w:val="en-US"/>
        </w:rPr>
        <w:t>admutorgosh</w:t>
      </w:r>
      <w:proofErr w:type="spellEnd"/>
      <w:r w:rsidRPr="002D5938"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 w:rsidRPr="00651727">
        <w:rPr>
          <w:snapToGrid w:val="0"/>
          <w:sz w:val="28"/>
          <w:szCs w:val="28"/>
        </w:rPr>
        <w:t>)</w:t>
      </w:r>
      <w:r w:rsidRPr="000D1524">
        <w:rPr>
          <w:sz w:val="28"/>
          <w:szCs w:val="28"/>
        </w:rPr>
        <w:t>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6A1569">
        <w:rPr>
          <w:sz w:val="28"/>
          <w:szCs w:val="28"/>
        </w:rPr>
        <w:t xml:space="preserve">2. Назначить публичные слушания по проекту решения о внесении изменений в Устав </w:t>
      </w:r>
      <w:proofErr w:type="spellStart"/>
      <w:r w:rsidRPr="006A1569">
        <w:rPr>
          <w:sz w:val="28"/>
          <w:szCs w:val="28"/>
        </w:rPr>
        <w:t>Уторгошского</w:t>
      </w:r>
      <w:proofErr w:type="spellEnd"/>
      <w:r w:rsidRPr="006A1569">
        <w:rPr>
          <w:sz w:val="28"/>
          <w:szCs w:val="28"/>
        </w:rPr>
        <w:t xml:space="preserve"> сельского поселения на 17 часов 00 минут </w:t>
      </w:r>
      <w:r w:rsidR="00564891">
        <w:rPr>
          <w:sz w:val="28"/>
          <w:szCs w:val="28"/>
        </w:rPr>
        <w:t>03</w:t>
      </w:r>
      <w:r w:rsidR="006A1569" w:rsidRPr="006A1569">
        <w:rPr>
          <w:sz w:val="28"/>
          <w:szCs w:val="28"/>
        </w:rPr>
        <w:t xml:space="preserve"> </w:t>
      </w:r>
      <w:r w:rsidR="00E01D44" w:rsidRPr="00564891">
        <w:rPr>
          <w:sz w:val="28"/>
          <w:szCs w:val="28"/>
        </w:rPr>
        <w:t>ма</w:t>
      </w:r>
      <w:r w:rsidR="00564891">
        <w:rPr>
          <w:sz w:val="28"/>
          <w:szCs w:val="28"/>
        </w:rPr>
        <w:t>я</w:t>
      </w:r>
      <w:r w:rsidRPr="006A1569">
        <w:rPr>
          <w:sz w:val="28"/>
          <w:szCs w:val="28"/>
        </w:rPr>
        <w:t xml:space="preserve"> 201</w:t>
      </w:r>
      <w:r w:rsidR="00E01D44">
        <w:rPr>
          <w:sz w:val="28"/>
          <w:szCs w:val="28"/>
        </w:rPr>
        <w:t>8</w:t>
      </w:r>
      <w:r w:rsidRPr="006A1569">
        <w:rPr>
          <w:sz w:val="28"/>
          <w:szCs w:val="28"/>
        </w:rPr>
        <w:t xml:space="preserve"> года по адресу: ж/</w:t>
      </w:r>
      <w:proofErr w:type="spellStart"/>
      <w:r w:rsidRPr="006A1569">
        <w:rPr>
          <w:sz w:val="28"/>
          <w:szCs w:val="28"/>
        </w:rPr>
        <w:t>д</w:t>
      </w:r>
      <w:proofErr w:type="spellEnd"/>
      <w:r w:rsidRPr="006A1569">
        <w:rPr>
          <w:sz w:val="28"/>
          <w:szCs w:val="28"/>
        </w:rPr>
        <w:t xml:space="preserve"> ст. Уторгош, ул. </w:t>
      </w:r>
      <w:proofErr w:type="gramStart"/>
      <w:r w:rsidRPr="006A1569">
        <w:rPr>
          <w:sz w:val="28"/>
          <w:szCs w:val="28"/>
        </w:rPr>
        <w:t>Пионерская</w:t>
      </w:r>
      <w:proofErr w:type="gramEnd"/>
      <w:r w:rsidRPr="006A1569">
        <w:rPr>
          <w:sz w:val="28"/>
          <w:szCs w:val="28"/>
        </w:rPr>
        <w:t>, д.79</w:t>
      </w:r>
      <w:r w:rsidRPr="000D1524">
        <w:rPr>
          <w:sz w:val="28"/>
          <w:szCs w:val="28"/>
        </w:rPr>
        <w:t xml:space="preserve">, в здании Администрации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1524">
        <w:rPr>
          <w:sz w:val="28"/>
          <w:szCs w:val="28"/>
        </w:rPr>
        <w:t xml:space="preserve">3. Замечания и предложения по проекту решения о внесении изменений Устав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 представляются гражданами с 9 часов до 1</w:t>
      </w:r>
      <w:r w:rsidR="00E01D44">
        <w:rPr>
          <w:sz w:val="28"/>
          <w:szCs w:val="28"/>
        </w:rPr>
        <w:t>6</w:t>
      </w:r>
      <w:r w:rsidRPr="000D1524">
        <w:rPr>
          <w:sz w:val="28"/>
          <w:szCs w:val="28"/>
        </w:rPr>
        <w:t xml:space="preserve"> часов </w:t>
      </w:r>
      <w:r w:rsidR="00E01D44">
        <w:rPr>
          <w:sz w:val="28"/>
          <w:szCs w:val="28"/>
        </w:rPr>
        <w:t>3</w:t>
      </w:r>
      <w:r w:rsidRPr="000D1524">
        <w:rPr>
          <w:sz w:val="28"/>
          <w:szCs w:val="28"/>
        </w:rPr>
        <w:t xml:space="preserve">0 минут по вышеуказанному адресу </w:t>
      </w:r>
      <w:r w:rsidRPr="00564891">
        <w:rPr>
          <w:sz w:val="28"/>
          <w:szCs w:val="28"/>
        </w:rPr>
        <w:t xml:space="preserve">до </w:t>
      </w:r>
      <w:r w:rsidR="00564891" w:rsidRPr="00564891">
        <w:rPr>
          <w:sz w:val="28"/>
          <w:szCs w:val="28"/>
        </w:rPr>
        <w:t>03</w:t>
      </w:r>
      <w:r w:rsidRPr="00564891">
        <w:rPr>
          <w:sz w:val="28"/>
          <w:szCs w:val="28"/>
        </w:rPr>
        <w:t xml:space="preserve"> </w:t>
      </w:r>
      <w:r w:rsidR="00E01D44" w:rsidRPr="00564891">
        <w:rPr>
          <w:sz w:val="28"/>
          <w:szCs w:val="28"/>
        </w:rPr>
        <w:t>ма</w:t>
      </w:r>
      <w:r w:rsidR="00564891" w:rsidRPr="00564891">
        <w:rPr>
          <w:sz w:val="28"/>
          <w:szCs w:val="28"/>
        </w:rPr>
        <w:t>я</w:t>
      </w:r>
      <w:r w:rsidRPr="006A1569">
        <w:rPr>
          <w:sz w:val="28"/>
          <w:szCs w:val="28"/>
        </w:rPr>
        <w:t xml:space="preserve"> 201</w:t>
      </w:r>
      <w:r w:rsidR="00E01D44">
        <w:rPr>
          <w:sz w:val="28"/>
          <w:szCs w:val="28"/>
        </w:rPr>
        <w:t>8</w:t>
      </w:r>
      <w:r w:rsidRPr="006A1569">
        <w:rPr>
          <w:sz w:val="28"/>
          <w:szCs w:val="28"/>
        </w:rPr>
        <w:t xml:space="preserve"> года.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4. Назначить ответственной за проведение публичных слушаний Заместителя Главы администрации </w:t>
      </w:r>
      <w:proofErr w:type="spellStart"/>
      <w:r w:rsidRPr="000D1524">
        <w:rPr>
          <w:sz w:val="28"/>
          <w:szCs w:val="28"/>
        </w:rPr>
        <w:t>Милованцеву</w:t>
      </w:r>
      <w:proofErr w:type="spellEnd"/>
      <w:r w:rsidRPr="000D1524">
        <w:rPr>
          <w:sz w:val="28"/>
          <w:szCs w:val="28"/>
        </w:rPr>
        <w:t xml:space="preserve"> Алевтину Васильевну.  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lastRenderedPageBreak/>
        <w:t>5. Опубликовать решение в газете «</w:t>
      </w:r>
      <w:proofErr w:type="spellStart"/>
      <w:r w:rsidRPr="000D1524">
        <w:rPr>
          <w:sz w:val="28"/>
          <w:szCs w:val="28"/>
        </w:rPr>
        <w:t>Шимские</w:t>
      </w:r>
      <w:proofErr w:type="spellEnd"/>
      <w:r w:rsidRPr="000D1524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</w:t>
      </w:r>
      <w:r w:rsidRPr="00651727">
        <w:rPr>
          <w:snapToGrid w:val="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napToGrid w:val="0"/>
          <w:sz w:val="28"/>
          <w:szCs w:val="28"/>
        </w:rPr>
        <w:t>Уторгош</w:t>
      </w:r>
      <w:r w:rsidRPr="00651727"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51727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>
        <w:rPr>
          <w:snapToGrid w:val="0"/>
          <w:sz w:val="28"/>
          <w:szCs w:val="28"/>
        </w:rPr>
        <w:t xml:space="preserve"> (</w:t>
      </w:r>
      <w:proofErr w:type="spellStart"/>
      <w:r>
        <w:rPr>
          <w:snapToGrid w:val="0"/>
          <w:sz w:val="28"/>
          <w:szCs w:val="28"/>
          <w:lang w:val="en-US"/>
        </w:rPr>
        <w:t>admutorgosh</w:t>
      </w:r>
      <w:proofErr w:type="spellEnd"/>
      <w:r w:rsidRPr="002D5938"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 w:rsidRPr="00651727">
        <w:rPr>
          <w:snapToGrid w:val="0"/>
          <w:sz w:val="28"/>
          <w:szCs w:val="28"/>
        </w:rPr>
        <w:t>)</w:t>
      </w:r>
      <w:r w:rsidRPr="000D1524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0D1524" w:rsidTr="0089747B">
        <w:trPr>
          <w:trHeight w:val="907"/>
        </w:trPr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А.Г.Кукушкина</w:t>
      </w:r>
    </w:p>
    <w:p w:rsidR="000D1524" w:rsidRDefault="000D1524" w:rsidP="000D1524">
      <w:pPr>
        <w:rPr>
          <w:b/>
          <w:sz w:val="28"/>
          <w:szCs w:val="28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E33082" w:rsidRPr="00E33082" w:rsidRDefault="00A30B9E" w:rsidP="00A30B9E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ПРОЕКТ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B333FD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5E26B0">
      <w:pPr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6127A"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E01D44">
        <w:rPr>
          <w:sz w:val="28"/>
          <w:szCs w:val="28"/>
        </w:rPr>
        <w:t xml:space="preserve">Подпункт 12 пункта 1 </w:t>
      </w:r>
      <w:r w:rsidR="009554A4">
        <w:rPr>
          <w:sz w:val="28"/>
          <w:szCs w:val="28"/>
        </w:rPr>
        <w:t>С</w:t>
      </w:r>
      <w:r w:rsidR="008D3151" w:rsidRPr="00BF0A95">
        <w:rPr>
          <w:sz w:val="28"/>
          <w:szCs w:val="28"/>
        </w:rPr>
        <w:t>тать</w:t>
      </w:r>
      <w:r w:rsidR="00593B59">
        <w:rPr>
          <w:sz w:val="28"/>
          <w:szCs w:val="28"/>
        </w:rPr>
        <w:t>и</w:t>
      </w:r>
      <w:r w:rsidR="008D3151" w:rsidRPr="00BF0A95">
        <w:rPr>
          <w:sz w:val="28"/>
          <w:szCs w:val="28"/>
        </w:rPr>
        <w:t xml:space="preserve"> </w:t>
      </w:r>
      <w:r w:rsidR="00E01D44">
        <w:rPr>
          <w:sz w:val="28"/>
          <w:szCs w:val="28"/>
        </w:rPr>
        <w:t>4</w:t>
      </w:r>
      <w:r w:rsidR="009554A4">
        <w:rPr>
          <w:sz w:val="28"/>
          <w:szCs w:val="28"/>
        </w:rPr>
        <w:t xml:space="preserve"> </w:t>
      </w:r>
      <w:r w:rsidR="00593B59">
        <w:rPr>
          <w:sz w:val="28"/>
          <w:szCs w:val="28"/>
        </w:rPr>
        <w:t>изложить в следующей редакции</w:t>
      </w:r>
      <w:r w:rsidR="008D3151" w:rsidRPr="00BF0A95">
        <w:rPr>
          <w:sz w:val="28"/>
          <w:szCs w:val="28"/>
        </w:rPr>
        <w:t>:</w:t>
      </w:r>
    </w:p>
    <w:p w:rsidR="00626AD2" w:rsidRDefault="00593B59" w:rsidP="005E26B0">
      <w:pPr>
        <w:ind w:firstLine="709"/>
        <w:jc w:val="both"/>
        <w:rPr>
          <w:sz w:val="28"/>
          <w:szCs w:val="28"/>
        </w:rPr>
      </w:pPr>
      <w:r w:rsidRPr="00593B59">
        <w:rPr>
          <w:bCs/>
          <w:sz w:val="28"/>
          <w:szCs w:val="28"/>
        </w:rPr>
        <w:t>«..</w:t>
      </w:r>
      <w:r w:rsidR="00913E40">
        <w:rPr>
          <w:bCs/>
          <w:sz w:val="28"/>
          <w:szCs w:val="28"/>
        </w:rPr>
        <w:t xml:space="preserve">12) </w:t>
      </w:r>
      <w:r w:rsidRPr="00593B59">
        <w:rPr>
          <w:bCs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593B59">
        <w:rPr>
          <w:sz w:val="28"/>
          <w:szCs w:val="28"/>
        </w:rPr>
        <w:t>;</w:t>
      </w:r>
      <w:r>
        <w:rPr>
          <w:sz w:val="28"/>
          <w:szCs w:val="28"/>
        </w:rPr>
        <w:t>..»;</w:t>
      </w:r>
      <w:proofErr w:type="gramEnd"/>
    </w:p>
    <w:p w:rsidR="00E01D44" w:rsidRDefault="00593B59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11 пункта 1 Статьи 4.1. считать утратившим силу;</w:t>
      </w:r>
    </w:p>
    <w:p w:rsidR="00E01D44" w:rsidRDefault="00593B59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13E40">
        <w:rPr>
          <w:sz w:val="28"/>
          <w:szCs w:val="28"/>
        </w:rPr>
        <w:t>Пункт 1 Статьи 4.1. дополнить подпунктом 14 следующего содержания:</w:t>
      </w:r>
    </w:p>
    <w:p w:rsidR="00913E40" w:rsidRPr="00913E40" w:rsidRDefault="00913E40" w:rsidP="00913E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«…</w:t>
      </w:r>
      <w:r w:rsidRPr="00913E4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913E40">
        <w:rPr>
          <w:bCs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913E40">
        <w:rPr>
          <w:bCs/>
          <w:sz w:val="28"/>
          <w:szCs w:val="28"/>
        </w:rPr>
        <w:t>.».;</w:t>
      </w:r>
      <w:proofErr w:type="gramEnd"/>
    </w:p>
    <w:p w:rsidR="00E01D44" w:rsidRPr="00913E40" w:rsidRDefault="00913E40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4. Пункта 1 Статьи 5 дополнить подпунктом 4.4. следующего содержания:</w:t>
      </w:r>
    </w:p>
    <w:p w:rsidR="00913E40" w:rsidRPr="004936EB" w:rsidRDefault="00913E40" w:rsidP="00913E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13E40">
        <w:rPr>
          <w:sz w:val="28"/>
          <w:szCs w:val="28"/>
        </w:rPr>
        <w:t>«…4.4)</w:t>
      </w:r>
      <w:r w:rsidRPr="00913E40">
        <w:rPr>
          <w:bCs/>
          <w:sz w:val="28"/>
          <w:szCs w:val="28"/>
        </w:rPr>
        <w:t xml:space="preserve"> полномочиями в сфере стратегического планирования, предусмотренными Федеральным </w:t>
      </w:r>
      <w:hyperlink r:id="rId8" w:history="1">
        <w:r w:rsidRPr="00913E40">
          <w:rPr>
            <w:bCs/>
            <w:color w:val="0000FF"/>
            <w:sz w:val="28"/>
            <w:szCs w:val="28"/>
          </w:rPr>
          <w:t>законом</w:t>
        </w:r>
      </w:hyperlink>
      <w:r w:rsidRPr="00913E40">
        <w:rPr>
          <w:bCs/>
          <w:sz w:val="28"/>
          <w:szCs w:val="28"/>
        </w:rPr>
        <w:t xml:space="preserve"> от 28 июня 2014 года N 172-ФЗ "О стратегическом планировании в Российской Федерации"…»;</w:t>
      </w:r>
    </w:p>
    <w:p w:rsidR="00E01D44" w:rsidRDefault="002A153A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1 Пункта 5 Статьи 5 дополнить подпунктом</w:t>
      </w:r>
      <w:r w:rsidR="00CB0504">
        <w:rPr>
          <w:sz w:val="28"/>
          <w:szCs w:val="28"/>
        </w:rPr>
        <w:t xml:space="preserve"> 6 следующего содержания:</w:t>
      </w:r>
    </w:p>
    <w:p w:rsidR="002A153A" w:rsidRDefault="00CB0504" w:rsidP="00CB0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CB0504">
        <w:rPr>
          <w:sz w:val="28"/>
          <w:szCs w:val="28"/>
        </w:rPr>
        <w:t>6</w:t>
      </w:r>
      <w:r w:rsidR="002A153A" w:rsidRPr="00CB0504">
        <w:rPr>
          <w:sz w:val="28"/>
          <w:szCs w:val="28"/>
        </w:rPr>
        <w:t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="002A153A" w:rsidRPr="00CB0504">
        <w:rPr>
          <w:sz w:val="28"/>
          <w:szCs w:val="28"/>
        </w:rPr>
        <w:t>;</w:t>
      </w:r>
      <w:r>
        <w:rPr>
          <w:sz w:val="28"/>
          <w:szCs w:val="28"/>
        </w:rPr>
        <w:t>…».</w:t>
      </w:r>
      <w:proofErr w:type="gramEnd"/>
    </w:p>
    <w:p w:rsidR="00CB0504" w:rsidRDefault="00CB0504" w:rsidP="00CB0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Следующие подпункты считать соответст</w:t>
      </w:r>
      <w:r w:rsidR="002D4C5A">
        <w:rPr>
          <w:sz w:val="28"/>
          <w:szCs w:val="28"/>
        </w:rPr>
        <w:t>венно 7),8),9),10),11),12), 13)</w:t>
      </w:r>
      <w:r>
        <w:rPr>
          <w:sz w:val="28"/>
          <w:szCs w:val="28"/>
        </w:rPr>
        <w:t>.</w:t>
      </w:r>
      <w:proofErr w:type="gramEnd"/>
    </w:p>
    <w:p w:rsidR="00CB0504" w:rsidRDefault="00C7511D" w:rsidP="00C7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="00BF359C">
        <w:rPr>
          <w:sz w:val="28"/>
          <w:szCs w:val="28"/>
        </w:rPr>
        <w:t>Название Статьи 14 изложить в следующей редакции:</w:t>
      </w:r>
    </w:p>
    <w:p w:rsidR="00BF359C" w:rsidRDefault="00BF359C" w:rsidP="00C7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E9D">
        <w:rPr>
          <w:b/>
          <w:sz w:val="28"/>
          <w:szCs w:val="28"/>
        </w:rPr>
        <w:t>«Статья 14. Публичные слушания,</w:t>
      </w:r>
      <w:r w:rsidRPr="00DF4E9D">
        <w:rPr>
          <w:b/>
          <w:bCs/>
          <w:sz w:val="28"/>
          <w:szCs w:val="28"/>
        </w:rPr>
        <w:t xml:space="preserve"> общественные обсуждения</w:t>
      </w:r>
      <w:r>
        <w:rPr>
          <w:sz w:val="28"/>
          <w:szCs w:val="28"/>
        </w:rPr>
        <w:t>».</w:t>
      </w:r>
    </w:p>
    <w:p w:rsidR="00BF359C" w:rsidRDefault="00BF359C" w:rsidP="00C7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DF4E9D">
        <w:rPr>
          <w:sz w:val="28"/>
          <w:szCs w:val="28"/>
        </w:rPr>
        <w:t xml:space="preserve">Подпункт 3 </w:t>
      </w:r>
      <w:r>
        <w:rPr>
          <w:sz w:val="28"/>
          <w:szCs w:val="28"/>
        </w:rPr>
        <w:t xml:space="preserve">Пункта 3 Статьи 14 </w:t>
      </w:r>
      <w:r w:rsidR="00DF4E9D">
        <w:rPr>
          <w:sz w:val="28"/>
          <w:szCs w:val="28"/>
        </w:rPr>
        <w:t>считать утратившим силу.</w:t>
      </w:r>
    </w:p>
    <w:p w:rsidR="00DF4E9D" w:rsidRDefault="00DF4E9D" w:rsidP="00C7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3 Статьи 14 дополнить подпунктом 3 следующего содержания:</w:t>
      </w:r>
    </w:p>
    <w:p w:rsidR="00DF4E9D" w:rsidRDefault="00DF4E9D" w:rsidP="00DF4E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E9D">
        <w:rPr>
          <w:sz w:val="28"/>
          <w:szCs w:val="28"/>
        </w:rPr>
        <w:t>3) прое</w:t>
      </w:r>
      <w:proofErr w:type="gramStart"/>
      <w:r w:rsidRPr="00DF4E9D">
        <w:rPr>
          <w:sz w:val="28"/>
          <w:szCs w:val="28"/>
        </w:rPr>
        <w:t>кт стр</w:t>
      </w:r>
      <w:proofErr w:type="gramEnd"/>
      <w:r w:rsidRPr="00DF4E9D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DF4E9D" w:rsidRDefault="00DF4E9D" w:rsidP="00C7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Пункт 4 Статьи 14 изложить в следующей редакции:</w:t>
      </w:r>
    </w:p>
    <w:p w:rsidR="00DF4E9D" w:rsidRDefault="00DF4E9D" w:rsidP="00DF4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A66">
        <w:rPr>
          <w:sz w:val="28"/>
          <w:szCs w:val="28"/>
        </w:rPr>
        <w:t xml:space="preserve">4. Порядок организации и проведения публичных слушаний </w:t>
      </w:r>
      <w:r w:rsidRPr="00DF4E9D">
        <w:rPr>
          <w:bCs/>
          <w:sz w:val="28"/>
          <w:szCs w:val="28"/>
        </w:rPr>
        <w:t xml:space="preserve">по проектам и вопросам, указанным в </w:t>
      </w:r>
      <w:hyperlink r:id="rId9" w:history="1">
        <w:r w:rsidRPr="00DF4E9D">
          <w:rPr>
            <w:bCs/>
            <w:color w:val="0000FF"/>
            <w:sz w:val="28"/>
            <w:szCs w:val="28"/>
          </w:rPr>
          <w:t>части 3</w:t>
        </w:r>
      </w:hyperlink>
      <w:r w:rsidRPr="00DF4E9D">
        <w:rPr>
          <w:bCs/>
          <w:sz w:val="28"/>
          <w:szCs w:val="28"/>
        </w:rPr>
        <w:t xml:space="preserve"> настоящей статьи</w:t>
      </w:r>
      <w:r w:rsidRPr="00305A66">
        <w:rPr>
          <w:sz w:val="28"/>
          <w:szCs w:val="28"/>
        </w:rPr>
        <w:t xml:space="preserve"> определяется решением Совета депутатов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 и должен предусматривать заблаговременное оповещение жителей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поселения, опубликование (обнародование) результатов публичных слушаний, включая мотивированное обоснование принятых решений</w:t>
      </w:r>
      <w:proofErr w:type="gramStart"/>
      <w:r w:rsidRPr="00305A6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F4E9D" w:rsidRDefault="00DF4E9D" w:rsidP="00DF4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Статью 14 дополнить пунктом 5 следующего содержания:</w:t>
      </w:r>
    </w:p>
    <w:p w:rsidR="00DF4E9D" w:rsidRPr="00142EB8" w:rsidRDefault="00DF4E9D" w:rsidP="00DF4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DF4E9D">
        <w:rPr>
          <w:sz w:val="28"/>
          <w:szCs w:val="28"/>
        </w:rPr>
        <w:t>.</w:t>
      </w:r>
      <w:r w:rsidRPr="00DF4E9D">
        <w:rPr>
          <w:bCs/>
          <w:sz w:val="28"/>
          <w:szCs w:val="28"/>
        </w:rPr>
        <w:t xml:space="preserve"> </w:t>
      </w:r>
      <w:proofErr w:type="gramStart"/>
      <w:r w:rsidRPr="00DF4E9D">
        <w:rPr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DF4E9D">
        <w:rPr>
          <w:bCs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proofErr w:type="spellStart"/>
      <w:r w:rsidRPr="00DF4E9D">
        <w:rPr>
          <w:bCs/>
          <w:sz w:val="28"/>
          <w:szCs w:val="28"/>
        </w:rPr>
        <w:t>Уторгошского</w:t>
      </w:r>
      <w:proofErr w:type="spellEnd"/>
      <w:r w:rsidRPr="00DF4E9D">
        <w:rPr>
          <w:bCs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</w:t>
      </w:r>
      <w:proofErr w:type="gramStart"/>
      <w:r w:rsidRPr="00DF4E9D">
        <w:rPr>
          <w:bCs/>
          <w:sz w:val="28"/>
          <w:szCs w:val="28"/>
        </w:rPr>
        <w:t>.».</w:t>
      </w:r>
      <w:proofErr w:type="gramEnd"/>
    </w:p>
    <w:p w:rsidR="00DF4E9D" w:rsidRPr="00AF7D0B" w:rsidRDefault="00DF4E9D" w:rsidP="00C7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Подпункт 4 Пункта 1 Статьи 19 изложить в</w:t>
      </w:r>
      <w:r w:rsidR="00D347D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D347D3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D347D3">
        <w:rPr>
          <w:sz w:val="28"/>
          <w:szCs w:val="28"/>
        </w:rPr>
        <w:t>:</w:t>
      </w:r>
    </w:p>
    <w:p w:rsidR="00D347D3" w:rsidRDefault="00D347D3" w:rsidP="00D347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47D3">
        <w:rPr>
          <w:sz w:val="28"/>
          <w:szCs w:val="28"/>
        </w:rPr>
        <w:t>«…4) утверждение стратегии социально-экономического развития муниципального образования</w:t>
      </w:r>
      <w:proofErr w:type="gramStart"/>
      <w:r w:rsidRPr="00D347D3">
        <w:rPr>
          <w:sz w:val="28"/>
          <w:szCs w:val="28"/>
        </w:rPr>
        <w:t>;…».</w:t>
      </w:r>
      <w:proofErr w:type="gramEnd"/>
    </w:p>
    <w:p w:rsidR="00D347D3" w:rsidRPr="00AF7D0B" w:rsidRDefault="00D347D3" w:rsidP="00D34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Пункт 1 Статьи 19 дополнить подпунктом 11 следующего содержания:</w:t>
      </w:r>
    </w:p>
    <w:p w:rsidR="00D347D3" w:rsidRDefault="00D347D3" w:rsidP="00D34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7D3">
        <w:rPr>
          <w:sz w:val="28"/>
          <w:szCs w:val="28"/>
        </w:rPr>
        <w:t>«…11)утверждение правил благоустройства территории муниципального образования</w:t>
      </w:r>
      <w:proofErr w:type="gramStart"/>
      <w:r w:rsidRPr="00D347D3">
        <w:rPr>
          <w:sz w:val="28"/>
          <w:szCs w:val="28"/>
        </w:rPr>
        <w:t>.».</w:t>
      </w:r>
      <w:proofErr w:type="gramEnd"/>
    </w:p>
    <w:p w:rsidR="00E01D44" w:rsidRDefault="002427F2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Пункт 2 Статьи 19 изложить в следующей редакции: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27F2">
        <w:rPr>
          <w:sz w:val="28"/>
          <w:szCs w:val="28"/>
        </w:rPr>
        <w:t xml:space="preserve">2. Совет депутатов </w:t>
      </w:r>
      <w:proofErr w:type="spellStart"/>
      <w:r w:rsidRPr="002427F2">
        <w:rPr>
          <w:sz w:val="28"/>
          <w:szCs w:val="28"/>
        </w:rPr>
        <w:t>Уторгошского</w:t>
      </w:r>
      <w:proofErr w:type="spellEnd"/>
      <w:r w:rsidRPr="002427F2">
        <w:rPr>
          <w:sz w:val="28"/>
          <w:szCs w:val="28"/>
        </w:rPr>
        <w:t xml:space="preserve"> сельского поселения обладает также следующими полномочиями: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lastRenderedPageBreak/>
        <w:t>1) принятие решения о назначении местного референдума;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>2) назначение в соответствии с настоящим Уставом публичных слушаний и опросов граждан, а также определение порядка проведения таких слушаний и опросов;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>3) назначение и определение порядка проведения собрания и конференции (собрание делегатов) граждан;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>4)</w:t>
      </w:r>
      <w:r w:rsidRPr="002427F2">
        <w:rPr>
          <w:b/>
          <w:sz w:val="28"/>
          <w:szCs w:val="28"/>
        </w:rPr>
        <w:t xml:space="preserve"> </w:t>
      </w:r>
      <w:r w:rsidRPr="002427F2">
        <w:rPr>
          <w:sz w:val="28"/>
          <w:szCs w:val="28"/>
        </w:rPr>
        <w:t xml:space="preserve">принятие предусмотренных настоящим Уставом решений, связанных с изменением границ </w:t>
      </w:r>
      <w:proofErr w:type="spellStart"/>
      <w:r w:rsidRPr="002427F2">
        <w:rPr>
          <w:sz w:val="28"/>
          <w:szCs w:val="28"/>
        </w:rPr>
        <w:t>Уторгошского</w:t>
      </w:r>
      <w:proofErr w:type="spellEnd"/>
      <w:r w:rsidRPr="002427F2">
        <w:rPr>
          <w:sz w:val="28"/>
          <w:szCs w:val="28"/>
        </w:rPr>
        <w:t xml:space="preserve"> сельского поселения, а также с преобразованием </w:t>
      </w:r>
      <w:proofErr w:type="spellStart"/>
      <w:r w:rsidRPr="002427F2">
        <w:rPr>
          <w:sz w:val="28"/>
          <w:szCs w:val="28"/>
        </w:rPr>
        <w:t>Уторгошского</w:t>
      </w:r>
      <w:proofErr w:type="spellEnd"/>
      <w:r w:rsidRPr="002427F2">
        <w:rPr>
          <w:sz w:val="28"/>
          <w:szCs w:val="28"/>
        </w:rPr>
        <w:t xml:space="preserve"> сельского поселения;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 xml:space="preserve">5) определение порядка формирования, обеспечение размещения, исполнения и </w:t>
      </w:r>
      <w:proofErr w:type="gramStart"/>
      <w:r w:rsidRPr="002427F2">
        <w:rPr>
          <w:sz w:val="28"/>
          <w:szCs w:val="28"/>
        </w:rPr>
        <w:t>контроля за</w:t>
      </w:r>
      <w:proofErr w:type="gramEnd"/>
      <w:r w:rsidRPr="002427F2">
        <w:rPr>
          <w:sz w:val="28"/>
          <w:szCs w:val="28"/>
        </w:rPr>
        <w:t xml:space="preserve"> исполнением закупок товаров, работ, услуг для обеспечения муниципальных нужд </w:t>
      </w:r>
      <w:proofErr w:type="spellStart"/>
      <w:r w:rsidRPr="002427F2">
        <w:rPr>
          <w:sz w:val="28"/>
          <w:szCs w:val="28"/>
        </w:rPr>
        <w:t>Уторгошского</w:t>
      </w:r>
      <w:proofErr w:type="spellEnd"/>
      <w:r w:rsidRPr="002427F2">
        <w:rPr>
          <w:sz w:val="28"/>
          <w:szCs w:val="28"/>
        </w:rPr>
        <w:t xml:space="preserve"> сельского поселения;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 xml:space="preserve">6) принятие решения о привлечении жителей </w:t>
      </w:r>
      <w:proofErr w:type="spellStart"/>
      <w:r w:rsidRPr="002427F2">
        <w:rPr>
          <w:sz w:val="28"/>
          <w:szCs w:val="28"/>
        </w:rPr>
        <w:t>Уторгошского</w:t>
      </w:r>
      <w:proofErr w:type="spellEnd"/>
      <w:r w:rsidRPr="002427F2">
        <w:rPr>
          <w:sz w:val="28"/>
          <w:szCs w:val="28"/>
        </w:rPr>
        <w:t xml:space="preserve"> сельского поселения к выполнению на добровольной основе социально значимых для </w:t>
      </w:r>
      <w:proofErr w:type="spellStart"/>
      <w:r w:rsidRPr="002427F2">
        <w:rPr>
          <w:sz w:val="28"/>
          <w:szCs w:val="28"/>
        </w:rPr>
        <w:t>Уторгошского</w:t>
      </w:r>
      <w:proofErr w:type="spellEnd"/>
      <w:r w:rsidRPr="002427F2">
        <w:rPr>
          <w:sz w:val="28"/>
          <w:szCs w:val="28"/>
        </w:rPr>
        <w:t xml:space="preserve"> сельского поселения работ (в том числе дежурств);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 xml:space="preserve">7) избрание представителей в состав Думы </w:t>
      </w:r>
      <w:proofErr w:type="spellStart"/>
      <w:r w:rsidRPr="002427F2">
        <w:rPr>
          <w:sz w:val="28"/>
          <w:szCs w:val="28"/>
        </w:rPr>
        <w:t>Шимского</w:t>
      </w:r>
      <w:proofErr w:type="spellEnd"/>
      <w:r w:rsidRPr="002427F2">
        <w:rPr>
          <w:sz w:val="28"/>
          <w:szCs w:val="28"/>
        </w:rPr>
        <w:t xml:space="preserve"> муниципального района в соответствии с областным законом;</w:t>
      </w:r>
    </w:p>
    <w:p w:rsidR="002427F2" w:rsidRPr="00AF7D0B" w:rsidRDefault="002427F2" w:rsidP="002427F2">
      <w:pPr>
        <w:widowControl w:val="0"/>
        <w:adjustRightInd w:val="0"/>
        <w:ind w:firstLine="709"/>
        <w:rPr>
          <w:sz w:val="28"/>
          <w:szCs w:val="28"/>
        </w:rPr>
      </w:pPr>
      <w:r w:rsidRPr="002427F2">
        <w:rPr>
          <w:sz w:val="28"/>
          <w:szCs w:val="28"/>
        </w:rPr>
        <w:t>8) иными полномочиями, определенными федеральными и областными законами</w:t>
      </w:r>
      <w:proofErr w:type="gramStart"/>
      <w:r w:rsidRPr="002427F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01D44" w:rsidRDefault="002427F2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Пункт 2 Статьи 27 изложить в следующей редакции:</w:t>
      </w:r>
    </w:p>
    <w:p w:rsidR="00A278AD" w:rsidRPr="00A278AD" w:rsidRDefault="002427F2" w:rsidP="00A278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A278AD" w:rsidRPr="00A278AD">
        <w:rPr>
          <w:color w:val="000000" w:themeColor="text1"/>
          <w:sz w:val="28"/>
          <w:szCs w:val="28"/>
        </w:rPr>
        <w:t xml:space="preserve">2. В случае досрочного прекращения полномочий главы </w:t>
      </w:r>
      <w:proofErr w:type="spellStart"/>
      <w:r w:rsidR="00A278AD" w:rsidRPr="00A278AD">
        <w:rPr>
          <w:color w:val="000000" w:themeColor="text1"/>
          <w:sz w:val="28"/>
          <w:szCs w:val="28"/>
        </w:rPr>
        <w:t>Уторгошского</w:t>
      </w:r>
      <w:proofErr w:type="spellEnd"/>
      <w:r w:rsidR="00A278AD" w:rsidRPr="00A278AD">
        <w:rPr>
          <w:color w:val="000000" w:themeColor="text1"/>
          <w:sz w:val="28"/>
          <w:szCs w:val="28"/>
        </w:rPr>
        <w:t xml:space="preserve"> сельского поселения выборы главы </w:t>
      </w:r>
      <w:proofErr w:type="spellStart"/>
      <w:r w:rsidR="00A278AD" w:rsidRPr="00A278AD">
        <w:rPr>
          <w:color w:val="000000" w:themeColor="text1"/>
          <w:sz w:val="28"/>
          <w:szCs w:val="28"/>
        </w:rPr>
        <w:t>Уторгошского</w:t>
      </w:r>
      <w:proofErr w:type="spellEnd"/>
      <w:r w:rsidR="00A278AD" w:rsidRPr="00A278AD">
        <w:rPr>
          <w:color w:val="000000" w:themeColor="text1"/>
          <w:sz w:val="28"/>
          <w:szCs w:val="28"/>
        </w:rPr>
        <w:t xml:space="preserve"> сельского поселения, избираемого на муниципальных выборах, проводятся в сроки, установленные Федеральным </w:t>
      </w:r>
      <w:hyperlink r:id="rId10" w:history="1">
        <w:r w:rsidR="00A278AD" w:rsidRPr="00A278AD">
          <w:rPr>
            <w:color w:val="000000" w:themeColor="text1"/>
            <w:sz w:val="28"/>
            <w:szCs w:val="28"/>
          </w:rPr>
          <w:t>законом</w:t>
        </w:r>
      </w:hyperlink>
      <w:r w:rsidR="00A278AD" w:rsidRPr="00A278AD">
        <w:rPr>
          <w:color w:val="000000" w:themeColor="text1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2427F2" w:rsidRDefault="00A278AD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Пункт 2 Статьи 27 дополнить подпунктом 2.1. следующего содержания:</w:t>
      </w:r>
    </w:p>
    <w:p w:rsidR="00A278AD" w:rsidRDefault="00A278AD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A278AD">
        <w:rPr>
          <w:sz w:val="28"/>
          <w:szCs w:val="28"/>
        </w:rPr>
        <w:t xml:space="preserve">2.1. </w:t>
      </w:r>
      <w:r w:rsidRPr="00A278AD">
        <w:rPr>
          <w:bCs/>
          <w:sz w:val="28"/>
          <w:szCs w:val="28"/>
        </w:rPr>
        <w:t>В случае</w:t>
      </w:r>
      <w:proofErr w:type="gramStart"/>
      <w:r w:rsidRPr="00A278AD">
        <w:rPr>
          <w:bCs/>
          <w:sz w:val="28"/>
          <w:szCs w:val="28"/>
        </w:rPr>
        <w:t>,</w:t>
      </w:r>
      <w:proofErr w:type="gramEnd"/>
      <w:r w:rsidRPr="00A278AD">
        <w:rPr>
          <w:bCs/>
          <w:sz w:val="28"/>
          <w:szCs w:val="28"/>
        </w:rPr>
        <w:t xml:space="preserve"> если глава </w:t>
      </w:r>
      <w:proofErr w:type="spellStart"/>
      <w:r w:rsidRPr="00A278AD">
        <w:rPr>
          <w:bCs/>
          <w:sz w:val="28"/>
          <w:szCs w:val="28"/>
        </w:rPr>
        <w:t>Уторгошского</w:t>
      </w:r>
      <w:proofErr w:type="spellEnd"/>
      <w:r w:rsidRPr="00A278AD">
        <w:rPr>
          <w:bCs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Новгородской области об отрешении от должности главы </w:t>
      </w:r>
      <w:proofErr w:type="spellStart"/>
      <w:r w:rsidRPr="00A278AD">
        <w:rPr>
          <w:bCs/>
          <w:sz w:val="28"/>
          <w:szCs w:val="28"/>
        </w:rPr>
        <w:t>Уторгошского</w:t>
      </w:r>
      <w:proofErr w:type="spellEnd"/>
      <w:r w:rsidRPr="00A278AD">
        <w:rPr>
          <w:bCs/>
          <w:sz w:val="28"/>
          <w:szCs w:val="28"/>
        </w:rPr>
        <w:t xml:space="preserve"> сельского поселения либо на основании решения Совета депутатов </w:t>
      </w:r>
      <w:proofErr w:type="spellStart"/>
      <w:r w:rsidRPr="00A278AD">
        <w:rPr>
          <w:bCs/>
          <w:sz w:val="28"/>
          <w:szCs w:val="28"/>
        </w:rPr>
        <w:t>Уторгошского</w:t>
      </w:r>
      <w:proofErr w:type="spellEnd"/>
      <w:r w:rsidRPr="00A278AD">
        <w:rPr>
          <w:bCs/>
          <w:sz w:val="28"/>
          <w:szCs w:val="28"/>
        </w:rPr>
        <w:t xml:space="preserve"> сельского поселения об удалении главы </w:t>
      </w:r>
      <w:proofErr w:type="spellStart"/>
      <w:r w:rsidRPr="00A278AD">
        <w:rPr>
          <w:bCs/>
          <w:sz w:val="28"/>
          <w:szCs w:val="28"/>
        </w:rPr>
        <w:t>Уторгошского</w:t>
      </w:r>
      <w:proofErr w:type="spellEnd"/>
      <w:r w:rsidRPr="00A278AD">
        <w:rPr>
          <w:bCs/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досрочные выборы главы </w:t>
      </w:r>
      <w:proofErr w:type="spellStart"/>
      <w:r w:rsidRPr="00A278AD">
        <w:rPr>
          <w:bCs/>
          <w:sz w:val="28"/>
          <w:szCs w:val="28"/>
        </w:rPr>
        <w:t>Уторгошского</w:t>
      </w:r>
      <w:proofErr w:type="spellEnd"/>
      <w:r w:rsidRPr="00A278AD">
        <w:rPr>
          <w:bCs/>
          <w:sz w:val="28"/>
          <w:szCs w:val="28"/>
        </w:rPr>
        <w:t xml:space="preserve"> сельского поселения, избираемого на муниципальных </w:t>
      </w:r>
      <w:proofErr w:type="gramStart"/>
      <w:r w:rsidRPr="00A278AD">
        <w:rPr>
          <w:bCs/>
          <w:sz w:val="28"/>
          <w:szCs w:val="28"/>
        </w:rPr>
        <w:t>выборах</w:t>
      </w:r>
      <w:proofErr w:type="gramEnd"/>
      <w:r w:rsidRPr="00A278AD">
        <w:rPr>
          <w:bCs/>
          <w:sz w:val="28"/>
          <w:szCs w:val="28"/>
        </w:rPr>
        <w:t>, не могут быть назначены до вступления решения суда в законную силу.</w:t>
      </w:r>
      <w:r>
        <w:rPr>
          <w:bCs/>
          <w:sz w:val="28"/>
          <w:szCs w:val="28"/>
        </w:rPr>
        <w:t>». Следующие подпункты считать соответственно 2.2.; 2.3..</w:t>
      </w:r>
    </w:p>
    <w:p w:rsidR="00E01D44" w:rsidRDefault="0089747B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 Дополнить Устав статьёй 32.1. следующего содержания: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89747B">
        <w:rPr>
          <w:b/>
          <w:bCs/>
          <w:sz w:val="28"/>
          <w:szCs w:val="28"/>
        </w:rPr>
        <w:t>«Статья 32.1. Содержание правил благоустройства территории муниципального образования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lastRenderedPageBreak/>
        <w:t>1. 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2. Правила благоустройства территории муниципального образования могут регулировать вопросы: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89747B">
        <w:rPr>
          <w:sz w:val="28"/>
          <w:szCs w:val="28"/>
        </w:rPr>
        <w:t>охраны</w:t>
      </w:r>
      <w:proofErr w:type="gramEnd"/>
      <w:r w:rsidRPr="0089747B">
        <w:rPr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89747B">
        <w:rPr>
          <w:sz w:val="28"/>
          <w:szCs w:val="28"/>
        </w:rPr>
        <w:t>маломобильных</w:t>
      </w:r>
      <w:proofErr w:type="spellEnd"/>
      <w:r w:rsidRPr="0089747B">
        <w:rPr>
          <w:sz w:val="28"/>
          <w:szCs w:val="28"/>
        </w:rPr>
        <w:t xml:space="preserve"> групп населения;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11) организации стоков ливневых вод;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12) порядка проведения земляных работ;</w:t>
      </w:r>
    </w:p>
    <w:p w:rsidR="0089747B" w:rsidRPr="001F4634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89747B">
        <w:rPr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15) праздничного оформления территории муниципального образования;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 xml:space="preserve">17) осуществления </w:t>
      </w:r>
      <w:proofErr w:type="gramStart"/>
      <w:r w:rsidRPr="0089747B">
        <w:rPr>
          <w:sz w:val="28"/>
          <w:szCs w:val="28"/>
        </w:rPr>
        <w:t>контроля за</w:t>
      </w:r>
      <w:proofErr w:type="gramEnd"/>
      <w:r w:rsidRPr="0089747B">
        <w:rPr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89747B" w:rsidRPr="001F4634" w:rsidRDefault="0089747B" w:rsidP="0089747B">
      <w:pPr>
        <w:ind w:firstLine="709"/>
        <w:jc w:val="both"/>
        <w:rPr>
          <w:color w:val="548DD4" w:themeColor="text2" w:themeTint="99"/>
          <w:sz w:val="28"/>
          <w:szCs w:val="28"/>
        </w:rPr>
      </w:pPr>
      <w:r w:rsidRPr="0089747B">
        <w:rPr>
          <w:sz w:val="28"/>
          <w:szCs w:val="28"/>
        </w:rPr>
        <w:lastRenderedPageBreak/>
        <w:t>3.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</w:t>
      </w:r>
      <w:proofErr w:type="gramStart"/>
      <w:r w:rsidRPr="0089747B">
        <w:rPr>
          <w:sz w:val="28"/>
          <w:szCs w:val="28"/>
        </w:rPr>
        <w:t>.».</w:t>
      </w:r>
      <w:proofErr w:type="gramEnd"/>
    </w:p>
    <w:p w:rsidR="00E01D44" w:rsidRDefault="0089747B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Абзац 1 Подпункта 3.1. Пункта 3 Статьи 34 изложить в следующей редакции:</w:t>
      </w:r>
    </w:p>
    <w:p w:rsidR="0089747B" w:rsidRPr="00432CDD" w:rsidRDefault="0089747B" w:rsidP="0089747B">
      <w:pPr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sz w:val="28"/>
          <w:szCs w:val="28"/>
        </w:rPr>
        <w:t>«</w:t>
      </w:r>
      <w:r w:rsidRPr="00A14CFD">
        <w:rPr>
          <w:color w:val="000000" w:themeColor="text1"/>
          <w:sz w:val="28"/>
          <w:szCs w:val="28"/>
        </w:rPr>
        <w:t xml:space="preserve">3.1.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A14CFD">
        <w:rPr>
          <w:color w:val="000000" w:themeColor="text1"/>
          <w:sz w:val="28"/>
          <w:szCs w:val="28"/>
        </w:rPr>
        <w:t>Уторгошское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(обнародования)…».</w:t>
      </w:r>
    </w:p>
    <w:p w:rsidR="00E01D44" w:rsidRDefault="0089747B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="00A14CFD">
        <w:rPr>
          <w:sz w:val="28"/>
          <w:szCs w:val="28"/>
        </w:rPr>
        <w:t>Подпункт 2 Пункта 1 Статьи 54 изложить в</w:t>
      </w:r>
      <w:r w:rsidR="002D4C5A">
        <w:rPr>
          <w:sz w:val="28"/>
          <w:szCs w:val="28"/>
        </w:rPr>
        <w:t xml:space="preserve"> </w:t>
      </w:r>
      <w:r w:rsidR="00A14CFD">
        <w:rPr>
          <w:sz w:val="28"/>
          <w:szCs w:val="28"/>
        </w:rPr>
        <w:t>следующей</w:t>
      </w:r>
      <w:r w:rsidR="002D4C5A">
        <w:rPr>
          <w:sz w:val="28"/>
          <w:szCs w:val="28"/>
        </w:rPr>
        <w:t xml:space="preserve"> </w:t>
      </w:r>
      <w:r w:rsidR="00A14CFD">
        <w:rPr>
          <w:sz w:val="28"/>
          <w:szCs w:val="28"/>
        </w:rPr>
        <w:t>редакции:</w:t>
      </w:r>
    </w:p>
    <w:p w:rsidR="00A14CFD" w:rsidRDefault="00A14CFD" w:rsidP="005E26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«…</w:t>
      </w:r>
      <w:r w:rsidRPr="00A14CFD">
        <w:rPr>
          <w:sz w:val="28"/>
          <w:szCs w:val="28"/>
        </w:rPr>
        <w:t xml:space="preserve">2) совершения Главой </w:t>
      </w:r>
      <w:proofErr w:type="spellStart"/>
      <w:r w:rsidRPr="00A14CFD">
        <w:rPr>
          <w:sz w:val="28"/>
          <w:szCs w:val="28"/>
        </w:rPr>
        <w:t>Уторгошского</w:t>
      </w:r>
      <w:proofErr w:type="spellEnd"/>
      <w:r w:rsidRPr="00A14CFD">
        <w:rPr>
          <w:sz w:val="28"/>
          <w:szCs w:val="28"/>
        </w:rPr>
        <w:t xml:space="preserve">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A14CFD">
        <w:rPr>
          <w:sz w:val="28"/>
          <w:szCs w:val="28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</w:t>
      </w:r>
      <w:proofErr w:type="spellStart"/>
      <w:r w:rsidRPr="00A14CFD">
        <w:rPr>
          <w:sz w:val="28"/>
          <w:szCs w:val="28"/>
        </w:rPr>
        <w:t>Уторгошского</w:t>
      </w:r>
      <w:proofErr w:type="spellEnd"/>
      <w:r w:rsidRPr="00A14CFD">
        <w:rPr>
          <w:sz w:val="28"/>
          <w:szCs w:val="28"/>
        </w:rPr>
        <w:t xml:space="preserve"> сельского поселения не принял в пределах своих полномочий мер по исполнению решения суда</w:t>
      </w:r>
      <w:proofErr w:type="gramStart"/>
      <w:r w:rsidRPr="00A14CF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14CFD" w:rsidRDefault="00A14CFD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 Статью 57 дополнить пунктами 7, 8, 9 следующего содержания:</w:t>
      </w:r>
    </w:p>
    <w:p w:rsidR="00A14CFD" w:rsidRPr="00A14CFD" w:rsidRDefault="00A14CFD" w:rsidP="00A14CF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A14CFD">
        <w:rPr>
          <w:sz w:val="28"/>
          <w:szCs w:val="28"/>
        </w:rPr>
        <w:t xml:space="preserve">7. </w:t>
      </w:r>
      <w:proofErr w:type="gramStart"/>
      <w:r w:rsidRPr="00A14CFD">
        <w:rPr>
          <w:color w:val="000000" w:themeColor="text1"/>
          <w:sz w:val="28"/>
          <w:szCs w:val="28"/>
        </w:rPr>
        <w:t xml:space="preserve">Изменения и дополнения, внесенные в Устав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сельского поселения, принявшего</w:t>
      </w:r>
      <w:proofErr w:type="gramEnd"/>
      <w:r w:rsidRPr="00A14CFD">
        <w:rPr>
          <w:color w:val="000000" w:themeColor="text1"/>
          <w:sz w:val="28"/>
          <w:szCs w:val="28"/>
        </w:rPr>
        <w:t xml:space="preserve"> муниципальный правовой акт о внесении указанных изменений и дополнений в устав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сельского поселения.</w:t>
      </w:r>
    </w:p>
    <w:p w:rsidR="00A14CFD" w:rsidRPr="00A14CFD" w:rsidRDefault="00A14CFD" w:rsidP="00DE3D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4CFD">
        <w:rPr>
          <w:color w:val="000000" w:themeColor="text1"/>
          <w:sz w:val="28"/>
          <w:szCs w:val="28"/>
        </w:rPr>
        <w:t xml:space="preserve">8. Изменения и дополнения в Устав </w:t>
      </w:r>
      <w:proofErr w:type="spellStart"/>
      <w:r w:rsidRPr="00A14CFD">
        <w:rPr>
          <w:bCs/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A14CFD">
        <w:rPr>
          <w:color w:val="000000" w:themeColor="text1"/>
          <w:sz w:val="28"/>
          <w:szCs w:val="28"/>
        </w:rPr>
        <w:t xml:space="preserve"> вносятся муниципальным правовым актом, который может оформляться:</w:t>
      </w:r>
    </w:p>
    <w:p w:rsidR="00A14CFD" w:rsidRPr="00A14CFD" w:rsidRDefault="00A14CFD" w:rsidP="00DE3D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4CFD">
        <w:rPr>
          <w:color w:val="000000" w:themeColor="text1"/>
          <w:sz w:val="28"/>
          <w:szCs w:val="28"/>
        </w:rPr>
        <w:t xml:space="preserve">1) решением Совета депутатов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A14CFD">
        <w:rPr>
          <w:color w:val="000000" w:themeColor="text1"/>
          <w:sz w:val="28"/>
          <w:szCs w:val="28"/>
        </w:rPr>
        <w:t xml:space="preserve">, подписанным его председателем и главой муниципального образования либо единолично главой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сельского поселения, исполняющим полномочия председателя Совета депутатов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сельского поселения;</w:t>
      </w:r>
    </w:p>
    <w:p w:rsidR="00A14CFD" w:rsidRPr="009E25A6" w:rsidRDefault="00A14CFD" w:rsidP="00A14CFD">
      <w:pPr>
        <w:autoSpaceDE w:val="0"/>
        <w:autoSpaceDN w:val="0"/>
        <w:adjustRightInd w:val="0"/>
        <w:spacing w:before="280"/>
        <w:ind w:firstLine="709"/>
        <w:jc w:val="both"/>
        <w:rPr>
          <w:color w:val="000000" w:themeColor="text1"/>
          <w:sz w:val="28"/>
          <w:szCs w:val="28"/>
        </w:rPr>
      </w:pPr>
      <w:r w:rsidRPr="009E25A6">
        <w:rPr>
          <w:color w:val="000000" w:themeColor="text1"/>
          <w:sz w:val="28"/>
          <w:szCs w:val="28"/>
        </w:rPr>
        <w:lastRenderedPageBreak/>
        <w:t xml:space="preserve">2) отдельным нормативным правовым актом, принятым Советом депутатов </w:t>
      </w:r>
      <w:proofErr w:type="spellStart"/>
      <w:r w:rsidRPr="009E25A6">
        <w:rPr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9E25A6">
        <w:rPr>
          <w:color w:val="000000" w:themeColor="text1"/>
          <w:sz w:val="28"/>
          <w:szCs w:val="28"/>
        </w:rPr>
        <w:t xml:space="preserve"> и подписанным главой </w:t>
      </w:r>
      <w:proofErr w:type="spellStart"/>
      <w:r w:rsidRPr="009E25A6">
        <w:rPr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9E25A6">
        <w:rPr>
          <w:color w:val="000000" w:themeColor="text1"/>
          <w:sz w:val="28"/>
          <w:szCs w:val="28"/>
        </w:rPr>
        <w:t xml:space="preserve">. В этом случае на данном правовом акте проставляются реквизиты решения Совета депутатов </w:t>
      </w:r>
      <w:proofErr w:type="spellStart"/>
      <w:r w:rsidR="009E25A6" w:rsidRPr="009E25A6">
        <w:rPr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9E25A6">
        <w:rPr>
          <w:color w:val="000000" w:themeColor="text1"/>
          <w:sz w:val="28"/>
          <w:szCs w:val="28"/>
        </w:rPr>
        <w:t xml:space="preserve"> о его принятии. Включение в такое решение Совета депутатов переходных положений и (или) норм о вступлении в силу изменений и дополнений, вносимых в устав </w:t>
      </w:r>
      <w:proofErr w:type="spellStart"/>
      <w:r w:rsidR="009E25A6" w:rsidRPr="009E25A6">
        <w:rPr>
          <w:color w:val="000000" w:themeColor="text1"/>
          <w:sz w:val="28"/>
          <w:szCs w:val="28"/>
        </w:rPr>
        <w:t>Уторгошского</w:t>
      </w:r>
      <w:proofErr w:type="spellEnd"/>
      <w:r w:rsidR="009E25A6" w:rsidRPr="009E25A6">
        <w:rPr>
          <w:color w:val="000000" w:themeColor="text1"/>
          <w:sz w:val="28"/>
          <w:szCs w:val="28"/>
        </w:rPr>
        <w:t xml:space="preserve"> </w:t>
      </w:r>
      <w:r w:rsidRPr="009E25A6">
        <w:rPr>
          <w:color w:val="000000" w:themeColor="text1"/>
          <w:sz w:val="28"/>
          <w:szCs w:val="28"/>
        </w:rPr>
        <w:t>сельского поселения, не допускается.</w:t>
      </w:r>
    </w:p>
    <w:p w:rsidR="00A14CFD" w:rsidRPr="009E25A6" w:rsidRDefault="00A14CFD" w:rsidP="009E25A6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highlight w:val="yellow"/>
        </w:rPr>
      </w:pPr>
      <w:r w:rsidRPr="009E25A6">
        <w:rPr>
          <w:bCs/>
          <w:color w:val="000000" w:themeColor="text1"/>
          <w:sz w:val="28"/>
          <w:szCs w:val="28"/>
        </w:rPr>
        <w:t xml:space="preserve">9. Изложение Устава </w:t>
      </w:r>
      <w:proofErr w:type="spellStart"/>
      <w:r w:rsidR="009E25A6" w:rsidRPr="009E25A6">
        <w:rPr>
          <w:bCs/>
          <w:color w:val="000000" w:themeColor="text1"/>
          <w:sz w:val="28"/>
          <w:szCs w:val="28"/>
        </w:rPr>
        <w:t>Уторгошского</w:t>
      </w:r>
      <w:proofErr w:type="spellEnd"/>
      <w:r w:rsidR="009E25A6" w:rsidRPr="009E25A6">
        <w:rPr>
          <w:bCs/>
          <w:color w:val="000000" w:themeColor="text1"/>
          <w:sz w:val="28"/>
          <w:szCs w:val="28"/>
        </w:rPr>
        <w:t xml:space="preserve"> с</w:t>
      </w:r>
      <w:r w:rsidRPr="009E25A6">
        <w:rPr>
          <w:bCs/>
          <w:color w:val="000000" w:themeColor="text1"/>
          <w:sz w:val="28"/>
          <w:szCs w:val="28"/>
        </w:rPr>
        <w:t>ельского поселения</w:t>
      </w:r>
      <w:r w:rsidRPr="009E25A6">
        <w:rPr>
          <w:color w:val="000000" w:themeColor="text1"/>
          <w:sz w:val="28"/>
          <w:szCs w:val="28"/>
        </w:rPr>
        <w:t xml:space="preserve"> </w:t>
      </w:r>
      <w:r w:rsidRPr="009E25A6">
        <w:rPr>
          <w:bCs/>
          <w:color w:val="000000" w:themeColor="text1"/>
          <w:sz w:val="28"/>
          <w:szCs w:val="28"/>
        </w:rPr>
        <w:t xml:space="preserve">в новой редакции муниципальным правовым актом о внесении изменений и дополнений в Устав </w:t>
      </w:r>
      <w:proofErr w:type="spellStart"/>
      <w:r w:rsidR="009E25A6">
        <w:rPr>
          <w:bCs/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9E25A6">
        <w:rPr>
          <w:color w:val="000000" w:themeColor="text1"/>
          <w:sz w:val="28"/>
          <w:szCs w:val="28"/>
        </w:rPr>
        <w:t xml:space="preserve"> </w:t>
      </w:r>
      <w:r w:rsidRPr="009E25A6">
        <w:rPr>
          <w:bCs/>
          <w:color w:val="000000" w:themeColor="text1"/>
          <w:sz w:val="28"/>
          <w:szCs w:val="28"/>
        </w:rPr>
        <w:t xml:space="preserve">не допускается. В этом случае принимается новый устав </w:t>
      </w:r>
      <w:proofErr w:type="spellStart"/>
      <w:r w:rsidR="009E25A6">
        <w:rPr>
          <w:bCs/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поселения, а ранее действующий Устав </w:t>
      </w:r>
      <w:proofErr w:type="spellStart"/>
      <w:r w:rsidR="009E25A6">
        <w:rPr>
          <w:bCs/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9E25A6">
        <w:rPr>
          <w:color w:val="000000" w:themeColor="text1"/>
          <w:sz w:val="28"/>
          <w:szCs w:val="28"/>
        </w:rPr>
        <w:t xml:space="preserve"> </w:t>
      </w:r>
      <w:r w:rsidRPr="009E25A6">
        <w:rPr>
          <w:bCs/>
          <w:color w:val="000000" w:themeColor="text1"/>
          <w:sz w:val="28"/>
          <w:szCs w:val="28"/>
        </w:rPr>
        <w:t xml:space="preserve">и муниципальные правовые акты о внесении в него изменений и дополнений признаются утратившими силу со дня вступления в силу нового Устава </w:t>
      </w:r>
      <w:proofErr w:type="spellStart"/>
      <w:r w:rsidR="009E25A6">
        <w:rPr>
          <w:bCs/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Pr="009E25A6">
        <w:rPr>
          <w:bCs/>
          <w:color w:val="000000" w:themeColor="text1"/>
          <w:sz w:val="28"/>
          <w:szCs w:val="28"/>
        </w:rPr>
        <w:t>.</w:t>
      </w:r>
      <w:r w:rsidR="009E25A6">
        <w:rPr>
          <w:bCs/>
          <w:color w:val="000000" w:themeColor="text1"/>
          <w:sz w:val="28"/>
          <w:szCs w:val="28"/>
        </w:rPr>
        <w:t>».</w:t>
      </w:r>
      <w:proofErr w:type="gramEnd"/>
    </w:p>
    <w:p w:rsidR="00A14CFD" w:rsidRDefault="009E25A6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1.20. Пункт 2 Статьи 58 изложить в следующей редакции:</w:t>
      </w:r>
    </w:p>
    <w:p w:rsidR="00A14CFD" w:rsidRPr="00DE3D36" w:rsidRDefault="009E25A6" w:rsidP="009E25A6">
      <w:pPr>
        <w:pStyle w:val="af0"/>
        <w:rPr>
          <w:rFonts w:ascii="Times New Roman" w:hAnsi="Times New Roman"/>
          <w:sz w:val="28"/>
          <w:szCs w:val="28"/>
        </w:rPr>
      </w:pPr>
      <w:r w:rsidRPr="009E25A6">
        <w:rPr>
          <w:rFonts w:ascii="Times New Roman" w:hAnsi="Times New Roman"/>
          <w:sz w:val="28"/>
          <w:szCs w:val="28"/>
        </w:rPr>
        <w:t>«2.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25A6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и дополнения, внесенные в Устав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25A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25A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25A6">
        <w:rPr>
          <w:rFonts w:ascii="Times New Roman" w:hAnsi="Times New Roman"/>
          <w:color w:val="000000" w:themeColor="text1"/>
          <w:sz w:val="28"/>
          <w:szCs w:val="28"/>
        </w:rPr>
        <w:t>сельского поселения, принявшего</w:t>
      </w:r>
      <w:proofErr w:type="gramEnd"/>
      <w:r w:rsidRPr="009E25A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правовой акт о внесении указанных изменений и дополнений в устав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25A6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A14CFD" w:rsidRPr="00DE3D36" w:rsidRDefault="00A14CFD" w:rsidP="005E26B0">
      <w:pPr>
        <w:ind w:firstLine="709"/>
        <w:jc w:val="both"/>
        <w:rPr>
          <w:sz w:val="28"/>
          <w:szCs w:val="28"/>
        </w:rPr>
      </w:pP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DE3D36" w:rsidRPr="00B94844" w:rsidRDefault="00B9405F" w:rsidP="00DE3D36">
      <w:pPr>
        <w:ind w:firstLine="709"/>
        <w:jc w:val="both"/>
        <w:rPr>
          <w:sz w:val="26"/>
          <w:szCs w:val="26"/>
        </w:rPr>
      </w:pPr>
      <w:r w:rsidRPr="00BF0A95">
        <w:rPr>
          <w:sz w:val="28"/>
          <w:szCs w:val="28"/>
        </w:rPr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</w:t>
      </w:r>
      <w:r w:rsidRPr="00DE3D36">
        <w:rPr>
          <w:sz w:val="28"/>
          <w:szCs w:val="28"/>
        </w:rPr>
        <w:t>»</w:t>
      </w:r>
      <w:r w:rsidR="00DE3D36" w:rsidRPr="00DE3D36">
        <w:rPr>
          <w:sz w:val="28"/>
          <w:szCs w:val="28"/>
        </w:rPr>
        <w:t xml:space="preserve">, за исключением </w:t>
      </w:r>
      <w:r w:rsidR="00DE3D36">
        <w:rPr>
          <w:sz w:val="28"/>
          <w:szCs w:val="28"/>
        </w:rPr>
        <w:t>подпунктов</w:t>
      </w:r>
      <w:r w:rsidR="00DE3D36" w:rsidRPr="00DE3D36">
        <w:rPr>
          <w:sz w:val="28"/>
          <w:szCs w:val="28"/>
        </w:rPr>
        <w:t xml:space="preserve"> </w:t>
      </w:r>
      <w:r w:rsidR="00DE3D36">
        <w:rPr>
          <w:sz w:val="28"/>
          <w:szCs w:val="28"/>
        </w:rPr>
        <w:t>13,14</w:t>
      </w:r>
      <w:r w:rsidR="00DE3D36" w:rsidRPr="00DE3D36">
        <w:rPr>
          <w:sz w:val="28"/>
          <w:szCs w:val="28"/>
        </w:rPr>
        <w:t xml:space="preserve"> п.</w:t>
      </w:r>
      <w:r w:rsidR="00DE3D36">
        <w:rPr>
          <w:sz w:val="28"/>
          <w:szCs w:val="28"/>
        </w:rPr>
        <w:t>1 статьи 32.1. которые вступают в силу с 28</w:t>
      </w:r>
      <w:r w:rsidR="00DE3D36" w:rsidRPr="00DE3D36">
        <w:rPr>
          <w:sz w:val="28"/>
          <w:szCs w:val="28"/>
        </w:rPr>
        <w:t xml:space="preserve"> </w:t>
      </w:r>
      <w:r w:rsidR="00DE3D36">
        <w:rPr>
          <w:sz w:val="28"/>
          <w:szCs w:val="28"/>
        </w:rPr>
        <w:t>июня 2018</w:t>
      </w:r>
      <w:r w:rsidR="00DE3D36" w:rsidRPr="00DE3D36">
        <w:rPr>
          <w:sz w:val="28"/>
          <w:szCs w:val="28"/>
        </w:rPr>
        <w:t xml:space="preserve"> года.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89747B">
        <w:trPr>
          <w:trHeight w:val="907"/>
        </w:trPr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19" w:rsidRDefault="00F42819" w:rsidP="006A566B">
      <w:r>
        <w:separator/>
      </w:r>
    </w:p>
  </w:endnote>
  <w:endnote w:type="continuationSeparator" w:id="0">
    <w:p w:rsidR="00F42819" w:rsidRDefault="00F42819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19" w:rsidRDefault="00F42819" w:rsidP="006A566B">
      <w:r>
        <w:separator/>
      </w:r>
    </w:p>
  </w:footnote>
  <w:footnote w:type="continuationSeparator" w:id="0">
    <w:p w:rsidR="00F42819" w:rsidRDefault="00F42819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89747B" w:rsidRDefault="0077480A">
        <w:pPr>
          <w:pStyle w:val="a5"/>
          <w:jc w:val="center"/>
        </w:pPr>
        <w:fldSimple w:instr=" PAGE   \* MERGEFORMAT ">
          <w:r w:rsidR="002D4C5A">
            <w:rPr>
              <w:noProof/>
            </w:rPr>
            <w:t>8</w:t>
          </w:r>
        </w:fldSimple>
      </w:p>
    </w:sdtContent>
  </w:sdt>
  <w:p w:rsidR="0089747B" w:rsidRDefault="008974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4C5A"/>
    <w:rsid w:val="002D68E4"/>
    <w:rsid w:val="002E197A"/>
    <w:rsid w:val="002E1995"/>
    <w:rsid w:val="002E21C9"/>
    <w:rsid w:val="002E3B0F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480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2819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3F4014141A1F7E85FB2B8132D4E7D10D56BB591365554F5C6904D97K1e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9F4D274B4156808F59C7FB5F7023682FF69D672EAE318E1B89828963AC351C7133147A5B4Ay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FCF20461D13B97D99580CEAAB032004B3472098F111424F053056ED49C2126E777F3207283A263IC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61</cp:revision>
  <cp:lastPrinted>2017-04-07T06:31:00Z</cp:lastPrinted>
  <dcterms:created xsi:type="dcterms:W3CDTF">2013-12-12T09:23:00Z</dcterms:created>
  <dcterms:modified xsi:type="dcterms:W3CDTF">2018-04-13T08:07:00Z</dcterms:modified>
</cp:coreProperties>
</file>