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E" w:rsidRDefault="0053641E" w:rsidP="0053641E">
      <w:pPr>
        <w:pStyle w:val="a7"/>
        <w:spacing w:line="240" w:lineRule="auto"/>
      </w:pPr>
      <w:r w:rsidRPr="0053641E"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5A67FE" w:rsidRDefault="005A6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53641E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53641E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.202</w:t>
      </w:r>
      <w:r w:rsidR="0053641E">
        <w:rPr>
          <w:rFonts w:ascii="Times New Roman" w:hAnsi="Times New Roman"/>
          <w:sz w:val="28"/>
          <w:szCs w:val="28"/>
          <w:u w:val="single"/>
        </w:rPr>
        <w:t>1</w:t>
      </w:r>
      <w:r w:rsidRPr="0053641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3641E">
        <w:rPr>
          <w:rFonts w:ascii="Times New Roman" w:hAnsi="Times New Roman"/>
          <w:sz w:val="28"/>
          <w:szCs w:val="28"/>
          <w:u w:val="single"/>
        </w:rPr>
        <w:t>8</w:t>
      </w:r>
    </w:p>
    <w:p w:rsidR="005A67FE" w:rsidRDefault="008650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67FE" w:rsidRDefault="0086500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(в редакции от 14.11.2013 № 94)  в целях приведения объёмов финансирования муниципальной программы «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» в соответствии с утверждёнными лимитами бюджетных ассигнований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5A67FE" w:rsidRDefault="00865001">
      <w:pPr>
        <w:spacing w:after="0" w:line="240" w:lineRule="auto"/>
        <w:jc w:val="both"/>
        <w:rPr>
          <w:rStyle w:val="3"/>
          <w:b w:val="0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 в муниципальную программу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поселения», утвержденную постановлением Администрации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от 14.12.2018 № 92 (в редакции от 14.02.2019 № 9, от 30.07.2019 № 45, от 30.12.2019 № 93, от 11.02.2020 № 8, от 16.04.2020 № 26, от 30.07.2020 № 44, от  </w:t>
      </w:r>
      <w:r>
        <w:rPr>
          <w:rFonts w:ascii="Times New Roman" w:hAnsi="Times New Roman"/>
          <w:sz w:val="28"/>
          <w:szCs w:val="28"/>
        </w:rPr>
        <w:t>12.10.2020 № 56)</w:t>
      </w:r>
      <w:r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  <w:proofErr w:type="gramEnd"/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5A67FE" w:rsidRDefault="005A67FE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3381"/>
        <w:gridCol w:w="1446"/>
        <w:gridCol w:w="1017"/>
        <w:gridCol w:w="1031"/>
        <w:gridCol w:w="1012"/>
        <w:gridCol w:w="1012"/>
      </w:tblGrid>
      <w:tr w:rsidR="005A67FE">
        <w:trPr>
          <w:trHeight w:val="675"/>
        </w:trPr>
        <w:tc>
          <w:tcPr>
            <w:tcW w:w="971" w:type="dxa"/>
            <w:vMerge w:val="restart"/>
          </w:tcPr>
          <w:p w:rsidR="005A67FE" w:rsidRDefault="00865001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40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>
        <w:trPr>
          <w:trHeight w:val="644"/>
        </w:trPr>
        <w:tc>
          <w:tcPr>
            <w:tcW w:w="0" w:type="auto"/>
            <w:vMerge/>
            <w:vAlign w:val="center"/>
          </w:tcPr>
          <w:p w:rsidR="005A67FE" w:rsidRDefault="005A67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  <w:vMerge/>
            <w:vAlign w:val="center"/>
          </w:tcPr>
          <w:p w:rsidR="005A67FE" w:rsidRDefault="005A67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01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>
        <w:trPr>
          <w:trHeight w:val="459"/>
        </w:trPr>
        <w:tc>
          <w:tcPr>
            <w:tcW w:w="98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A67FE">
        <w:tc>
          <w:tcPr>
            <w:tcW w:w="986" w:type="dxa"/>
          </w:tcPr>
          <w:p w:rsidR="005A67FE" w:rsidRDefault="00865001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9197" w:type="dxa"/>
            <w:gridSpan w:val="6"/>
          </w:tcPr>
          <w:p w:rsidR="005A67FE" w:rsidRDefault="00865001">
            <w:pPr>
              <w:pStyle w:val="aa"/>
              <w:jc w:val="left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Цель</w:t>
            </w:r>
            <w:proofErr w:type="gramStart"/>
            <w:r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5A67FE">
        <w:tc>
          <w:tcPr>
            <w:tcW w:w="986" w:type="dxa"/>
          </w:tcPr>
          <w:p w:rsidR="005A67FE" w:rsidRDefault="00865001">
            <w:pPr>
              <w:pStyle w:val="aa"/>
              <w:ind w:left="260"/>
              <w:jc w:val="left"/>
            </w:pPr>
            <w:r>
              <w:rPr>
                <w:color w:val="000000"/>
              </w:rPr>
              <w:t>1.1.</w:t>
            </w:r>
          </w:p>
        </w:tc>
        <w:tc>
          <w:tcPr>
            <w:tcW w:w="9295" w:type="dxa"/>
            <w:gridSpan w:val="6"/>
          </w:tcPr>
          <w:p w:rsidR="005A67FE" w:rsidRDefault="00865001">
            <w:pPr>
              <w:pStyle w:val="aa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5A67FE">
        <w:trPr>
          <w:trHeight w:val="1890"/>
        </w:trPr>
        <w:tc>
          <w:tcPr>
            <w:tcW w:w="98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905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 обеспечено безопасное и бесперебойное движение автомобильного транспорта в поселении, в зависимости от сезона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4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6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5A67FE">
        <w:tc>
          <w:tcPr>
            <w:tcW w:w="984" w:type="dxa"/>
          </w:tcPr>
          <w:p w:rsidR="005A67FE" w:rsidRDefault="00865001">
            <w:pPr>
              <w:pStyle w:val="aa"/>
              <w:ind w:left="3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9308" w:type="dxa"/>
            <w:gridSpan w:val="6"/>
          </w:tcPr>
          <w:p w:rsidR="005A67FE" w:rsidRDefault="00865001">
            <w:pPr>
              <w:pStyle w:val="aa"/>
              <w:jc w:val="left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Цель</w:t>
            </w:r>
            <w:proofErr w:type="gramStart"/>
            <w:r>
              <w:rPr>
                <w:b/>
                <w:color w:val="000000"/>
                <w:sz w:val="24"/>
              </w:rPr>
              <w:t>2</w:t>
            </w:r>
            <w:proofErr w:type="gramEnd"/>
            <w:r>
              <w:rPr>
                <w:color w:val="000000"/>
                <w:sz w:val="24"/>
              </w:rPr>
              <w:t xml:space="preserve"> 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5A67FE">
        <w:tc>
          <w:tcPr>
            <w:tcW w:w="971" w:type="dxa"/>
          </w:tcPr>
          <w:p w:rsidR="005A67FE" w:rsidRDefault="00865001">
            <w:pPr>
              <w:pStyle w:val="aa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9308" w:type="dxa"/>
            <w:gridSpan w:val="6"/>
          </w:tcPr>
          <w:p w:rsidR="005A67FE" w:rsidRDefault="00865001">
            <w:pPr>
              <w:pStyle w:val="aa"/>
              <w:jc w:val="left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проводить мероприятия по улучшению состояния    автомобильных дорог общего пользования  местного  значения</w:t>
            </w:r>
          </w:p>
        </w:tc>
      </w:tr>
      <w:tr w:rsidR="005A67FE">
        <w:trPr>
          <w:trHeight w:val="1134"/>
        </w:trPr>
        <w:tc>
          <w:tcPr>
            <w:tcW w:w="97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36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мобильных дорог общего пользования местного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1,1789</w:t>
            </w:r>
          </w:p>
        </w:tc>
        <w:tc>
          <w:tcPr>
            <w:tcW w:w="1018" w:type="dxa"/>
          </w:tcPr>
          <w:p w:rsidR="005A67FE" w:rsidRDefault="00865001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10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5A67FE">
        <w:trPr>
          <w:trHeight w:val="853"/>
        </w:trPr>
        <w:tc>
          <w:tcPr>
            <w:tcW w:w="97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36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01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5A67FE">
        <w:trPr>
          <w:trHeight w:val="712"/>
        </w:trPr>
        <w:tc>
          <w:tcPr>
            <w:tcW w:w="97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3668" w:type="dxa"/>
          </w:tcPr>
          <w:p w:rsidR="005A67FE" w:rsidRDefault="008650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ед.)</w:t>
            </w:r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67FE">
        <w:trPr>
          <w:trHeight w:val="1982"/>
        </w:trPr>
        <w:tc>
          <w:tcPr>
            <w:tcW w:w="97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3668" w:type="dxa"/>
          </w:tcPr>
          <w:p w:rsidR="005A67FE" w:rsidRDefault="008650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56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A67FE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5A67FE" w:rsidRDefault="0086500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5A67FE" w:rsidRDefault="0086500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2023 год.</w:t>
      </w:r>
    </w:p>
    <w:p w:rsidR="005A67FE" w:rsidRDefault="005A67F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A67FE" w:rsidRDefault="0086500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>
        <w:trPr>
          <w:trHeight w:val="457"/>
        </w:trPr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>
        <w:trPr>
          <w:trHeight w:val="832"/>
        </w:trPr>
        <w:tc>
          <w:tcPr>
            <w:tcW w:w="910" w:type="dxa"/>
          </w:tcPr>
          <w:p w:rsidR="005A67FE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1073,70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2052,70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1076,13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2447,13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914,00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1124,96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2038,96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914,00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1144,57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2058,57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5819,26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11014,26</w:t>
            </w:r>
          </w:p>
        </w:tc>
      </w:tr>
    </w:tbl>
    <w:p w:rsidR="005A67FE" w:rsidRDefault="005A67FE">
      <w:pPr>
        <w:rPr>
          <w:rFonts w:ascii="Times New Roman" w:hAnsi="Times New Roman"/>
          <w:b/>
          <w:sz w:val="28"/>
          <w:szCs w:val="28"/>
        </w:rPr>
      </w:pPr>
    </w:p>
    <w:p w:rsidR="005A67FE" w:rsidRDefault="00865001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5A67FE" w:rsidRDefault="00865001">
      <w:pPr>
        <w:pStyle w:val="aa"/>
        <w:spacing w:line="276" w:lineRule="auto"/>
        <w:ind w:firstLine="720"/>
      </w:pPr>
      <w:r>
        <w:rPr>
          <w:rStyle w:val="ab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>
        <w:rPr>
          <w:rStyle w:val="ab"/>
          <w:sz w:val="28"/>
        </w:rPr>
        <w:t xml:space="preserve">значения с </w:t>
      </w:r>
      <w:r>
        <w:rPr>
          <w:szCs w:val="28"/>
        </w:rPr>
        <w:t>67,0</w:t>
      </w:r>
      <w:r>
        <w:rPr>
          <w:rStyle w:val="ab"/>
          <w:sz w:val="28"/>
          <w:szCs w:val="28"/>
        </w:rPr>
        <w:t>% до 40,0 %;</w:t>
      </w:r>
    </w:p>
    <w:p w:rsidR="005A67FE" w:rsidRDefault="00865001">
      <w:pPr>
        <w:pStyle w:val="aa"/>
        <w:spacing w:line="276" w:lineRule="auto"/>
        <w:ind w:firstLine="720"/>
        <w:rPr>
          <w:szCs w:val="28"/>
        </w:rPr>
      </w:pPr>
      <w:r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>
        <w:rPr>
          <w:rStyle w:val="ab"/>
          <w:color w:val="000000"/>
          <w:sz w:val="28"/>
          <w:szCs w:val="28"/>
        </w:rPr>
        <w:t xml:space="preserve"> круглый год (</w:t>
      </w:r>
      <w:r>
        <w:rPr>
          <w:szCs w:val="28"/>
        </w:rPr>
        <w:t>сезонное содержание дорог).</w:t>
      </w:r>
    </w:p>
    <w:p w:rsidR="005A67FE" w:rsidRDefault="005A67FE">
      <w:pPr>
        <w:pStyle w:val="ae"/>
        <w:spacing w:line="360" w:lineRule="auto"/>
        <w:jc w:val="both"/>
        <w:rPr>
          <w:sz w:val="28"/>
          <w:szCs w:val="28"/>
        </w:rPr>
      </w:pPr>
    </w:p>
    <w:p w:rsidR="005A67FE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поселения. </w:t>
      </w:r>
    </w:p>
    <w:p w:rsidR="005A67FE" w:rsidRDefault="00865001">
      <w:pPr>
        <w:pStyle w:val="aa"/>
        <w:ind w:firstLine="709"/>
        <w:rPr>
          <w:szCs w:val="28"/>
        </w:rPr>
      </w:pPr>
      <w:r>
        <w:rPr>
          <w:szCs w:val="28"/>
        </w:rPr>
        <w:t>О</w:t>
      </w:r>
      <w:r>
        <w:rPr>
          <w:spacing w:val="-2"/>
          <w:szCs w:val="28"/>
        </w:rPr>
        <w:t>б</w:t>
      </w:r>
      <w:r>
        <w:rPr>
          <w:spacing w:val="2"/>
          <w:szCs w:val="28"/>
        </w:rPr>
        <w:t>щ</w:t>
      </w:r>
      <w:r>
        <w:rPr>
          <w:spacing w:val="-1"/>
          <w:szCs w:val="28"/>
        </w:rPr>
        <w:t>а</w:t>
      </w:r>
      <w:r>
        <w:rPr>
          <w:szCs w:val="28"/>
        </w:rPr>
        <w:t>я</w:t>
      </w:r>
      <w:r>
        <w:rPr>
          <w:spacing w:val="39"/>
          <w:szCs w:val="28"/>
        </w:rPr>
        <w:t xml:space="preserve"> </w:t>
      </w:r>
      <w:r>
        <w:rPr>
          <w:spacing w:val="1"/>
          <w:szCs w:val="28"/>
        </w:rPr>
        <w:t>п</w:t>
      </w:r>
      <w:r>
        <w:rPr>
          <w:szCs w:val="28"/>
        </w:rPr>
        <w:t>р</w:t>
      </w:r>
      <w:r>
        <w:rPr>
          <w:spacing w:val="5"/>
          <w:szCs w:val="28"/>
        </w:rPr>
        <w:t>о</w:t>
      </w:r>
      <w:r>
        <w:rPr>
          <w:spacing w:val="1"/>
          <w:szCs w:val="28"/>
        </w:rPr>
        <w:t>т</w:t>
      </w:r>
      <w:r>
        <w:rPr>
          <w:spacing w:val="-5"/>
          <w:szCs w:val="28"/>
        </w:rPr>
        <w:t>я</w:t>
      </w:r>
      <w:r>
        <w:rPr>
          <w:spacing w:val="2"/>
          <w:szCs w:val="28"/>
        </w:rPr>
        <w:t>ж</w:t>
      </w:r>
      <w:r>
        <w:rPr>
          <w:spacing w:val="-1"/>
          <w:szCs w:val="28"/>
        </w:rPr>
        <w:t>е</w:t>
      </w:r>
      <w:r>
        <w:rPr>
          <w:spacing w:val="1"/>
          <w:szCs w:val="28"/>
        </w:rPr>
        <w:t>н</w:t>
      </w:r>
      <w:r>
        <w:rPr>
          <w:spacing w:val="-3"/>
          <w:szCs w:val="28"/>
        </w:rPr>
        <w:t>н</w:t>
      </w:r>
      <w:r>
        <w:rPr>
          <w:spacing w:val="5"/>
          <w:szCs w:val="28"/>
        </w:rPr>
        <w:t>о</w:t>
      </w:r>
      <w:r>
        <w:rPr>
          <w:spacing w:val="-1"/>
          <w:szCs w:val="28"/>
        </w:rPr>
        <w:t>с</w:t>
      </w:r>
      <w:r>
        <w:rPr>
          <w:spacing w:val="1"/>
          <w:szCs w:val="28"/>
        </w:rPr>
        <w:t>т</w:t>
      </w:r>
      <w:r>
        <w:rPr>
          <w:szCs w:val="28"/>
        </w:rPr>
        <w:t>ь</w:t>
      </w:r>
      <w:r>
        <w:rPr>
          <w:spacing w:val="31"/>
          <w:szCs w:val="28"/>
        </w:rPr>
        <w:t xml:space="preserve"> </w:t>
      </w:r>
      <w:r>
        <w:rPr>
          <w:spacing w:val="-6"/>
          <w:szCs w:val="28"/>
        </w:rPr>
        <w:t>а</w:t>
      </w:r>
      <w:r>
        <w:rPr>
          <w:spacing w:val="2"/>
          <w:szCs w:val="28"/>
        </w:rPr>
        <w:t>в</w:t>
      </w:r>
      <w:r>
        <w:rPr>
          <w:spacing w:val="-4"/>
          <w:szCs w:val="28"/>
        </w:rPr>
        <w:t>т</w:t>
      </w:r>
      <w:r>
        <w:rPr>
          <w:spacing w:val="5"/>
          <w:szCs w:val="28"/>
        </w:rPr>
        <w:t>о</w:t>
      </w:r>
      <w:r>
        <w:rPr>
          <w:spacing w:val="-3"/>
          <w:szCs w:val="28"/>
        </w:rPr>
        <w:t>м</w:t>
      </w:r>
      <w:r>
        <w:rPr>
          <w:spacing w:val="5"/>
          <w:szCs w:val="28"/>
        </w:rPr>
        <w:t>о</w:t>
      </w:r>
      <w:r>
        <w:rPr>
          <w:spacing w:val="-2"/>
          <w:szCs w:val="28"/>
        </w:rPr>
        <w:t>б</w:t>
      </w:r>
      <w:r>
        <w:rPr>
          <w:spacing w:val="1"/>
          <w:szCs w:val="28"/>
        </w:rPr>
        <w:t>и</w:t>
      </w:r>
      <w:r>
        <w:rPr>
          <w:szCs w:val="28"/>
        </w:rPr>
        <w:t>л</w:t>
      </w:r>
      <w:r>
        <w:rPr>
          <w:spacing w:val="1"/>
          <w:szCs w:val="28"/>
        </w:rPr>
        <w:t>ь</w:t>
      </w:r>
      <w:r>
        <w:rPr>
          <w:spacing w:val="-3"/>
          <w:szCs w:val="28"/>
        </w:rPr>
        <w:t>н</w:t>
      </w:r>
      <w:r>
        <w:rPr>
          <w:spacing w:val="2"/>
          <w:szCs w:val="28"/>
        </w:rPr>
        <w:t>ы</w:t>
      </w:r>
      <w:r>
        <w:rPr>
          <w:szCs w:val="28"/>
        </w:rPr>
        <w:t>х</w:t>
      </w:r>
      <w:r>
        <w:rPr>
          <w:spacing w:val="25"/>
          <w:szCs w:val="28"/>
        </w:rPr>
        <w:t xml:space="preserve"> </w:t>
      </w:r>
      <w:r>
        <w:rPr>
          <w:spacing w:val="-2"/>
          <w:szCs w:val="28"/>
        </w:rPr>
        <w:t>д</w:t>
      </w:r>
      <w:r>
        <w:rPr>
          <w:spacing w:val="5"/>
          <w:szCs w:val="28"/>
        </w:rPr>
        <w:t>о</w:t>
      </w:r>
      <w:r>
        <w:rPr>
          <w:spacing w:val="-5"/>
          <w:szCs w:val="28"/>
        </w:rPr>
        <w:t>р</w:t>
      </w:r>
      <w:r>
        <w:rPr>
          <w:spacing w:val="5"/>
          <w:szCs w:val="28"/>
        </w:rPr>
        <w:t>о</w:t>
      </w:r>
      <w:r>
        <w:rPr>
          <w:szCs w:val="28"/>
        </w:rPr>
        <w:t>г</w:t>
      </w:r>
      <w:r>
        <w:rPr>
          <w:spacing w:val="37"/>
          <w:szCs w:val="28"/>
        </w:rPr>
        <w:t xml:space="preserve"> </w:t>
      </w:r>
      <w:r>
        <w:rPr>
          <w:spacing w:val="5"/>
          <w:szCs w:val="28"/>
        </w:rPr>
        <w:t>о</w:t>
      </w:r>
      <w:r>
        <w:rPr>
          <w:spacing w:val="-2"/>
          <w:szCs w:val="28"/>
        </w:rPr>
        <w:t>б</w:t>
      </w:r>
      <w:r>
        <w:rPr>
          <w:spacing w:val="2"/>
          <w:szCs w:val="28"/>
        </w:rPr>
        <w:t>щ</w:t>
      </w:r>
      <w:r>
        <w:rPr>
          <w:spacing w:val="-1"/>
          <w:szCs w:val="28"/>
        </w:rPr>
        <w:t>е</w:t>
      </w:r>
      <w:r>
        <w:rPr>
          <w:spacing w:val="-2"/>
          <w:szCs w:val="28"/>
        </w:rPr>
        <w:t>г</w:t>
      </w:r>
      <w:r>
        <w:rPr>
          <w:szCs w:val="28"/>
        </w:rPr>
        <w:t>о</w:t>
      </w:r>
      <w:r>
        <w:rPr>
          <w:spacing w:val="38"/>
          <w:szCs w:val="28"/>
        </w:rPr>
        <w:t xml:space="preserve"> </w:t>
      </w:r>
      <w:r>
        <w:rPr>
          <w:spacing w:val="-3"/>
          <w:szCs w:val="28"/>
        </w:rPr>
        <w:t>п</w:t>
      </w:r>
      <w:r>
        <w:rPr>
          <w:spacing w:val="5"/>
          <w:szCs w:val="28"/>
        </w:rPr>
        <w:t>о</w:t>
      </w:r>
      <w:r>
        <w:rPr>
          <w:szCs w:val="28"/>
        </w:rPr>
        <w:t>л</w:t>
      </w:r>
      <w:r>
        <w:rPr>
          <w:spacing w:val="1"/>
          <w:szCs w:val="28"/>
        </w:rPr>
        <w:t>ь</w:t>
      </w:r>
      <w:r>
        <w:rPr>
          <w:spacing w:val="-3"/>
          <w:szCs w:val="28"/>
        </w:rPr>
        <w:t>з</w:t>
      </w:r>
      <w:r>
        <w:rPr>
          <w:szCs w:val="28"/>
        </w:rPr>
        <w:t>о</w:t>
      </w:r>
      <w:r>
        <w:rPr>
          <w:spacing w:val="2"/>
          <w:szCs w:val="28"/>
        </w:rPr>
        <w:t>в</w:t>
      </w:r>
      <w:r>
        <w:rPr>
          <w:spacing w:val="-1"/>
          <w:szCs w:val="28"/>
        </w:rPr>
        <w:t>а</w:t>
      </w:r>
      <w:r>
        <w:rPr>
          <w:spacing w:val="1"/>
          <w:szCs w:val="28"/>
        </w:rPr>
        <w:t>ни</w:t>
      </w:r>
      <w:r>
        <w:rPr>
          <w:szCs w:val="28"/>
        </w:rPr>
        <w:t>я</w:t>
      </w:r>
      <w:r>
        <w:rPr>
          <w:spacing w:val="28"/>
          <w:szCs w:val="28"/>
        </w:rPr>
        <w:t xml:space="preserve"> </w:t>
      </w:r>
      <w:r>
        <w:rPr>
          <w:spacing w:val="2"/>
          <w:szCs w:val="28"/>
        </w:rPr>
        <w:t>м</w:t>
      </w:r>
      <w:r>
        <w:rPr>
          <w:spacing w:val="-1"/>
          <w:szCs w:val="28"/>
        </w:rPr>
        <w:t>ес</w:t>
      </w:r>
      <w:r>
        <w:rPr>
          <w:spacing w:val="1"/>
          <w:szCs w:val="28"/>
        </w:rPr>
        <w:t>т</w:t>
      </w:r>
      <w:r>
        <w:rPr>
          <w:spacing w:val="-3"/>
          <w:szCs w:val="28"/>
        </w:rPr>
        <w:t>н</w:t>
      </w:r>
      <w:r>
        <w:rPr>
          <w:spacing w:val="5"/>
          <w:szCs w:val="28"/>
        </w:rPr>
        <w:t>о</w:t>
      </w:r>
      <w:r>
        <w:rPr>
          <w:spacing w:val="-2"/>
          <w:szCs w:val="28"/>
        </w:rPr>
        <w:t>г</w:t>
      </w:r>
      <w:r>
        <w:rPr>
          <w:szCs w:val="28"/>
        </w:rPr>
        <w:t>о</w:t>
      </w:r>
      <w:r>
        <w:rPr>
          <w:spacing w:val="41"/>
          <w:szCs w:val="28"/>
        </w:rPr>
        <w:t xml:space="preserve"> </w:t>
      </w:r>
      <w:r>
        <w:rPr>
          <w:spacing w:val="-3"/>
          <w:szCs w:val="28"/>
        </w:rPr>
        <w:t>з</w:t>
      </w:r>
      <w:r>
        <w:rPr>
          <w:spacing w:val="1"/>
          <w:szCs w:val="28"/>
        </w:rPr>
        <w:t>н</w:t>
      </w:r>
      <w:r>
        <w:rPr>
          <w:spacing w:val="-1"/>
          <w:szCs w:val="28"/>
        </w:rPr>
        <w:t>а</w:t>
      </w:r>
      <w:r>
        <w:rPr>
          <w:szCs w:val="28"/>
        </w:rPr>
        <w:t>ч</w:t>
      </w:r>
      <w:r>
        <w:rPr>
          <w:spacing w:val="-1"/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 xml:space="preserve">я </w:t>
      </w:r>
      <w:r>
        <w:rPr>
          <w:spacing w:val="2"/>
          <w:szCs w:val="28"/>
        </w:rPr>
        <w:t>(</w:t>
      </w:r>
      <w:r>
        <w:rPr>
          <w:spacing w:val="-2"/>
          <w:szCs w:val="28"/>
        </w:rPr>
        <w:t>д</w:t>
      </w:r>
      <w:r>
        <w:rPr>
          <w:spacing w:val="-1"/>
          <w:szCs w:val="28"/>
        </w:rPr>
        <w:t>а</w:t>
      </w:r>
      <w:r>
        <w:rPr>
          <w:szCs w:val="28"/>
        </w:rPr>
        <w:t>л</w:t>
      </w:r>
      <w:r>
        <w:rPr>
          <w:spacing w:val="-1"/>
          <w:szCs w:val="28"/>
        </w:rPr>
        <w:t>е</w:t>
      </w:r>
      <w:r>
        <w:rPr>
          <w:szCs w:val="28"/>
        </w:rPr>
        <w:t>е</w:t>
      </w:r>
      <w:r>
        <w:rPr>
          <w:spacing w:val="-5"/>
          <w:szCs w:val="28"/>
        </w:rPr>
        <w:t xml:space="preserve"> </w:t>
      </w:r>
      <w:r>
        <w:rPr>
          <w:szCs w:val="28"/>
        </w:rPr>
        <w:t>-</w:t>
      </w:r>
      <w:r>
        <w:rPr>
          <w:spacing w:val="3"/>
          <w:szCs w:val="28"/>
        </w:rPr>
        <w:t xml:space="preserve"> </w:t>
      </w:r>
      <w:r>
        <w:rPr>
          <w:spacing w:val="2"/>
          <w:szCs w:val="28"/>
        </w:rPr>
        <w:t>м</w:t>
      </w:r>
      <w:r>
        <w:rPr>
          <w:spacing w:val="-1"/>
          <w:szCs w:val="28"/>
        </w:rPr>
        <w:t>ес</w:t>
      </w:r>
      <w:r>
        <w:rPr>
          <w:spacing w:val="1"/>
          <w:szCs w:val="28"/>
        </w:rPr>
        <w:t>тн</w:t>
      </w:r>
      <w:r>
        <w:rPr>
          <w:spacing w:val="2"/>
          <w:szCs w:val="28"/>
        </w:rPr>
        <w:t>ы</w:t>
      </w:r>
      <w:r>
        <w:rPr>
          <w:szCs w:val="28"/>
        </w:rPr>
        <w:t>е</w:t>
      </w:r>
      <w:r>
        <w:rPr>
          <w:spacing w:val="-7"/>
          <w:szCs w:val="28"/>
        </w:rPr>
        <w:t xml:space="preserve"> </w:t>
      </w:r>
      <w:r>
        <w:rPr>
          <w:spacing w:val="-1"/>
          <w:szCs w:val="28"/>
        </w:rPr>
        <w:t>а</w:t>
      </w:r>
      <w:r>
        <w:rPr>
          <w:spacing w:val="2"/>
          <w:szCs w:val="28"/>
        </w:rPr>
        <w:t>в</w:t>
      </w:r>
      <w:r>
        <w:rPr>
          <w:spacing w:val="-4"/>
          <w:szCs w:val="28"/>
        </w:rPr>
        <w:t>т</w:t>
      </w:r>
      <w:r>
        <w:rPr>
          <w:spacing w:val="5"/>
          <w:szCs w:val="28"/>
        </w:rPr>
        <w:t>о</w:t>
      </w:r>
      <w:r>
        <w:rPr>
          <w:spacing w:val="-3"/>
          <w:szCs w:val="28"/>
        </w:rPr>
        <w:t>м</w:t>
      </w:r>
      <w:r>
        <w:rPr>
          <w:spacing w:val="5"/>
          <w:szCs w:val="28"/>
        </w:rPr>
        <w:t>о</w:t>
      </w:r>
      <w:r>
        <w:rPr>
          <w:spacing w:val="-2"/>
          <w:szCs w:val="28"/>
        </w:rPr>
        <w:t>б</w:t>
      </w:r>
      <w:r>
        <w:rPr>
          <w:spacing w:val="1"/>
          <w:szCs w:val="28"/>
        </w:rPr>
        <w:t>и</w:t>
      </w:r>
      <w:r>
        <w:rPr>
          <w:szCs w:val="28"/>
        </w:rPr>
        <w:t>л</w:t>
      </w:r>
      <w:r>
        <w:rPr>
          <w:spacing w:val="1"/>
          <w:szCs w:val="28"/>
        </w:rPr>
        <w:t>ь</w:t>
      </w:r>
      <w:r>
        <w:rPr>
          <w:spacing w:val="-3"/>
          <w:szCs w:val="28"/>
        </w:rPr>
        <w:t>н</w:t>
      </w:r>
      <w:r>
        <w:rPr>
          <w:spacing w:val="2"/>
          <w:szCs w:val="28"/>
        </w:rPr>
        <w:t>ы</w:t>
      </w:r>
      <w:r>
        <w:rPr>
          <w:szCs w:val="28"/>
        </w:rPr>
        <w:t>е</w:t>
      </w:r>
      <w:r>
        <w:rPr>
          <w:spacing w:val="-14"/>
          <w:szCs w:val="28"/>
        </w:rPr>
        <w:t xml:space="preserve"> </w:t>
      </w:r>
      <w:r>
        <w:rPr>
          <w:spacing w:val="-2"/>
          <w:szCs w:val="28"/>
        </w:rPr>
        <w:t>д</w:t>
      </w:r>
      <w:r>
        <w:rPr>
          <w:spacing w:val="5"/>
          <w:szCs w:val="28"/>
        </w:rPr>
        <w:t>о</w:t>
      </w:r>
      <w:r>
        <w:rPr>
          <w:spacing w:val="-5"/>
          <w:szCs w:val="28"/>
        </w:rPr>
        <w:t>р</w:t>
      </w:r>
      <w:r>
        <w:rPr>
          <w:szCs w:val="28"/>
        </w:rPr>
        <w:t>о</w:t>
      </w:r>
      <w:r>
        <w:rPr>
          <w:spacing w:val="2"/>
          <w:szCs w:val="28"/>
        </w:rPr>
        <w:t>г</w:t>
      </w:r>
      <w:r>
        <w:rPr>
          <w:spacing w:val="1"/>
          <w:szCs w:val="28"/>
        </w:rPr>
        <w:t>и</w:t>
      </w:r>
      <w:r>
        <w:rPr>
          <w:szCs w:val="28"/>
        </w:rPr>
        <w:t>)</w:t>
      </w:r>
      <w:r>
        <w:rPr>
          <w:spacing w:val="-2"/>
          <w:szCs w:val="28"/>
        </w:rPr>
        <w:t xml:space="preserve"> </w:t>
      </w:r>
      <w:r>
        <w:rPr>
          <w:spacing w:val="-1"/>
          <w:szCs w:val="28"/>
        </w:rPr>
        <w:t>с</w:t>
      </w:r>
      <w:r>
        <w:rPr>
          <w:spacing w:val="5"/>
          <w:szCs w:val="28"/>
        </w:rPr>
        <w:t>о</w:t>
      </w:r>
      <w:r>
        <w:rPr>
          <w:spacing w:val="-1"/>
          <w:szCs w:val="28"/>
        </w:rPr>
        <w:t>с</w:t>
      </w:r>
      <w:r>
        <w:rPr>
          <w:spacing w:val="1"/>
          <w:szCs w:val="28"/>
        </w:rPr>
        <w:t>т</w:t>
      </w:r>
      <w:r>
        <w:rPr>
          <w:spacing w:val="-1"/>
          <w:szCs w:val="28"/>
        </w:rPr>
        <w:t>а</w:t>
      </w:r>
      <w:r>
        <w:rPr>
          <w:spacing w:val="2"/>
          <w:szCs w:val="28"/>
        </w:rPr>
        <w:t>в</w:t>
      </w:r>
      <w:r>
        <w:rPr>
          <w:szCs w:val="28"/>
        </w:rPr>
        <w:t>ля</w:t>
      </w:r>
      <w:r>
        <w:rPr>
          <w:spacing w:val="-1"/>
          <w:szCs w:val="28"/>
        </w:rPr>
        <w:t>е</w:t>
      </w:r>
      <w:r>
        <w:rPr>
          <w:szCs w:val="28"/>
        </w:rPr>
        <w:t xml:space="preserve">т 28,0067 </w:t>
      </w:r>
      <w:r>
        <w:rPr>
          <w:spacing w:val="-1"/>
          <w:szCs w:val="28"/>
        </w:rPr>
        <w:t>к</w:t>
      </w:r>
      <w:r>
        <w:rPr>
          <w:spacing w:val="2"/>
          <w:szCs w:val="28"/>
        </w:rPr>
        <w:t>м</w:t>
      </w:r>
      <w:r>
        <w:rPr>
          <w:color w:val="000000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>
        <w:rPr>
          <w:color w:val="000000"/>
          <w:szCs w:val="28"/>
        </w:rPr>
        <w:t>нормативным требованиям</w:t>
      </w:r>
      <w:r>
        <w:rPr>
          <w:color w:val="000000"/>
          <w:sz w:val="24"/>
        </w:rPr>
        <w:t>,</w:t>
      </w:r>
    </w:p>
    <w:p w:rsidR="005A67FE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28,0067км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иц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ъ</w:t>
      </w:r>
      <w:r>
        <w:rPr>
          <w:rFonts w:ascii="Times New Roman" w:hAnsi="Times New Roman"/>
          <w:spacing w:val="-1"/>
          <w:sz w:val="28"/>
          <w:szCs w:val="28"/>
        </w:rPr>
        <w:t>ек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ак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1"/>
          <w:sz w:val="28"/>
          <w:szCs w:val="28"/>
        </w:rPr>
        <w:t>са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в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долгих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ти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ак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йн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ъ</w:t>
      </w:r>
      <w:r>
        <w:rPr>
          <w:rFonts w:ascii="Times New Roman" w:hAnsi="Times New Roman"/>
          <w:spacing w:val="-1"/>
          <w:sz w:val="28"/>
          <w:szCs w:val="28"/>
        </w:rPr>
        <w:t>ек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ва</w:t>
      </w:r>
      <w:r>
        <w:rPr>
          <w:rFonts w:ascii="Times New Roman" w:hAnsi="Times New Roman"/>
          <w:spacing w:val="-3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5A67FE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рог;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ити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рог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72,6%</w:t>
      </w:r>
      <w:r>
        <w:rPr>
          <w:rFonts w:ascii="Times New Roman" w:hAnsi="Times New Roman"/>
          <w:spacing w:val="-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социально-</w:t>
      </w:r>
      <w:r>
        <w:rPr>
          <w:rFonts w:ascii="Times New Roman" w:hAnsi="Times New Roman"/>
          <w:spacing w:val="-2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изн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в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г. О</w:t>
      </w:r>
      <w:r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</w:t>
      </w:r>
      <w:proofErr w:type="gramStart"/>
      <w:r>
        <w:rPr>
          <w:rStyle w:val="af"/>
          <w:color w:val="000000"/>
          <w:sz w:val="28"/>
          <w:szCs w:val="28"/>
        </w:rPr>
        <w:t>контроля за</w:t>
      </w:r>
      <w:proofErr w:type="gramEnd"/>
      <w:r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ити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транспортного сообщения</w:t>
      </w:r>
      <w:r>
        <w:rPr>
          <w:rStyle w:val="af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техногенные риски - увеличение объемов обслуживаемых транспорт</w:t>
      </w:r>
      <w:r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5A67FE" w:rsidRDefault="00865001">
      <w:pPr>
        <w:pStyle w:val="aa"/>
        <w:spacing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 xml:space="preserve">Реализация муниципальной программы сопряжена с законодательными рисками и зависит от совершенствования нормативной правовой базы в сфере </w:t>
      </w:r>
      <w:r>
        <w:rPr>
          <w:rStyle w:val="af"/>
          <w:color w:val="000000"/>
          <w:sz w:val="28"/>
          <w:szCs w:val="28"/>
        </w:rPr>
        <w:lastRenderedPageBreak/>
        <w:t>градостроительного законодательства Российской Федерации, законо</w:t>
      </w:r>
      <w:r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5A67FE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>
        <w:rPr>
          <w:rStyle w:val="af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5A67FE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5A67FE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осуществляет следующий </w:t>
      </w:r>
      <w:proofErr w:type="gramStart"/>
      <w:r>
        <w:rPr>
          <w:rFonts w:ascii="Times New Roman" w:hAnsi="Times New Roman"/>
          <w:sz w:val="28"/>
          <w:szCs w:val="28"/>
        </w:rPr>
        <w:t>контроль: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5A67FE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Главным бухгалтером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headerReference w:type="default" r:id="rId10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5A67FE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12"/>
        <w:gridCol w:w="1543"/>
        <w:gridCol w:w="1269"/>
        <w:gridCol w:w="1231"/>
        <w:gridCol w:w="1559"/>
        <w:gridCol w:w="851"/>
        <w:gridCol w:w="992"/>
        <w:gridCol w:w="992"/>
        <w:gridCol w:w="993"/>
        <w:gridCol w:w="992"/>
      </w:tblGrid>
      <w:tr w:rsidR="005A67FE">
        <w:trPr>
          <w:trHeight w:val="1015"/>
        </w:trPr>
        <w:tc>
          <w:tcPr>
            <w:tcW w:w="959" w:type="dxa"/>
            <w:vMerge w:val="restart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20" w:type="dxa"/>
            <w:gridSpan w:val="5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A67FE">
        <w:trPr>
          <w:trHeight w:val="456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A67FE">
        <w:trPr>
          <w:trHeight w:val="304"/>
          <w:tblHeader/>
        </w:trPr>
        <w:tc>
          <w:tcPr>
            <w:tcW w:w="95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67FE">
        <w:trPr>
          <w:trHeight w:val="368"/>
        </w:trPr>
        <w:tc>
          <w:tcPr>
            <w:tcW w:w="9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годы</w:t>
            </w:r>
          </w:p>
        </w:tc>
        <w:tc>
          <w:tcPr>
            <w:tcW w:w="123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1007,58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5A67FE">
        <w:trPr>
          <w:trHeight w:val="990"/>
        </w:trPr>
        <w:tc>
          <w:tcPr>
            <w:tcW w:w="9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5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 годы</w:t>
            </w:r>
          </w:p>
        </w:tc>
        <w:tc>
          <w:tcPr>
            <w:tcW w:w="1231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</w:tr>
      <w:tr w:rsidR="005A67FE">
        <w:trPr>
          <w:trHeight w:val="845"/>
        </w:trPr>
        <w:tc>
          <w:tcPr>
            <w:tcW w:w="9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68,55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</w:tr>
      <w:tr w:rsidR="005A67FE">
        <w:trPr>
          <w:trHeight w:val="845"/>
        </w:trPr>
        <w:tc>
          <w:tcPr>
            <w:tcW w:w="9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298,44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5A67FE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A67FE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67FE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67FE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045"/>
        <w:gridCol w:w="1012"/>
        <w:gridCol w:w="1012"/>
        <w:gridCol w:w="1012"/>
        <w:gridCol w:w="1012"/>
        <w:gridCol w:w="1012"/>
      </w:tblGrid>
      <w:tr w:rsidR="005A67FE">
        <w:trPr>
          <w:trHeight w:val="720"/>
        </w:trPr>
        <w:tc>
          <w:tcPr>
            <w:tcW w:w="784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5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60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>
        <w:trPr>
          <w:trHeight w:val="720"/>
        </w:trPr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>
        <w:tc>
          <w:tcPr>
            <w:tcW w:w="78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7FE">
        <w:tc>
          <w:tcPr>
            <w:tcW w:w="784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05" w:type="dxa"/>
            <w:gridSpan w:val="6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3FC7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AF3FC7">
              <w:rPr>
                <w:rFonts w:ascii="Times New Roman" w:hAnsi="Times New Roman"/>
                <w:color w:val="000000"/>
              </w:rPr>
              <w:t xml:space="preserve">: </w:t>
            </w:r>
            <w:r w:rsidRPr="00AF3FC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5A67FE">
        <w:tc>
          <w:tcPr>
            <w:tcW w:w="784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45" w:type="dxa"/>
          </w:tcPr>
          <w:p w:rsidR="005A67FE" w:rsidRPr="00AF3FC7" w:rsidRDefault="00865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FC7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AF3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FC7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</w:t>
            </w:r>
            <w:proofErr w:type="gramStart"/>
            <w:r w:rsidRPr="00AF3FC7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AF3FC7">
              <w:rPr>
                <w:rFonts w:ascii="Times New Roman" w:hAnsi="Times New Roman"/>
                <w:color w:val="000000"/>
                <w:sz w:val="24"/>
                <w:szCs w:val="24"/>
              </w:rPr>
              <w:t>км)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1012" w:type="dxa"/>
          </w:tcPr>
          <w:p w:rsidR="005A67FE" w:rsidRPr="00AF3FC7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</w:tbl>
    <w:p w:rsidR="005A67FE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2019-2023 годы</w:t>
      </w:r>
    </w:p>
    <w:p w:rsidR="005A67FE" w:rsidRDefault="0086500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>
        <w:trPr>
          <w:trHeight w:val="631"/>
        </w:trPr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66" w:type="dxa"/>
            <w:gridSpan w:val="6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>
        <w:trPr>
          <w:trHeight w:val="892"/>
        </w:trPr>
        <w:tc>
          <w:tcPr>
            <w:tcW w:w="910" w:type="dxa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1007,58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1007,58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4811,62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4811,62</w:t>
            </w:r>
          </w:p>
        </w:tc>
      </w:tr>
    </w:tbl>
    <w:p w:rsidR="005A67FE" w:rsidRDefault="005A67FE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p w:rsidR="005A67FE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Default="0086500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2023 года по итогам реализации подпрограммы планируется:</w:t>
      </w:r>
    </w:p>
    <w:p w:rsidR="005A67FE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5A67FE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</w:t>
      </w:r>
      <w:proofErr w:type="gramStart"/>
      <w:r>
        <w:rPr>
          <w:rStyle w:val="af"/>
          <w:color w:val="000000"/>
          <w:sz w:val="28"/>
          <w:szCs w:val="28"/>
        </w:rPr>
        <w:t>контроля за</w:t>
      </w:r>
      <w:proofErr w:type="gramEnd"/>
      <w:r>
        <w:rPr>
          <w:rStyle w:val="af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67FE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af"/>
          <w:color w:val="000000"/>
          <w:sz w:val="28"/>
          <w:szCs w:val="28"/>
        </w:rPr>
        <w:t>транспортного сообщения</w:t>
      </w:r>
      <w:r>
        <w:rPr>
          <w:rStyle w:val="af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  <w:sectPr w:rsidR="005A67FE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</w:tblGrid>
      <w:tr w:rsidR="005A67FE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20" w:type="dxa"/>
            <w:gridSpan w:val="5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A67FE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A67FE">
        <w:trPr>
          <w:trHeight w:val="203"/>
          <w:jc w:val="center"/>
        </w:trPr>
        <w:tc>
          <w:tcPr>
            <w:tcW w:w="851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67FE">
        <w:trPr>
          <w:trHeight w:val="229"/>
          <w:jc w:val="center"/>
        </w:trPr>
        <w:tc>
          <w:tcPr>
            <w:tcW w:w="85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588" w:type="dxa"/>
            <w:gridSpan w:val="10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67FE">
        <w:trPr>
          <w:trHeight w:val="291"/>
          <w:jc w:val="center"/>
        </w:trPr>
        <w:tc>
          <w:tcPr>
            <w:tcW w:w="85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  <w:tc>
          <w:tcPr>
            <w:tcW w:w="1215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9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850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1007,58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1079,26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1098,87</w:t>
            </w:r>
          </w:p>
        </w:tc>
      </w:tr>
    </w:tbl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5A67FE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5A67FE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5A67FE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5A67FE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5A67FE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5A67FE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67FE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Cs w:val="0"/>
          <w:color w:val="000000"/>
          <w:sz w:val="28"/>
          <w:szCs w:val="28"/>
        </w:rPr>
        <w:t xml:space="preserve"> сельском поселении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5A67FE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67FE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4568"/>
        <w:gridCol w:w="967"/>
        <w:gridCol w:w="982"/>
        <w:gridCol w:w="983"/>
        <w:gridCol w:w="776"/>
        <w:gridCol w:w="776"/>
      </w:tblGrid>
      <w:tr w:rsidR="005A67FE">
        <w:trPr>
          <w:trHeight w:val="720"/>
        </w:trPr>
        <w:tc>
          <w:tcPr>
            <w:tcW w:w="837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84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>
        <w:trPr>
          <w:trHeight w:val="720"/>
        </w:trPr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7FE"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67FE"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68" w:type="dxa"/>
          </w:tcPr>
          <w:p w:rsidR="005A67FE" w:rsidRDefault="00865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82" w:type="dxa"/>
          </w:tcPr>
          <w:p w:rsidR="005A67FE" w:rsidRDefault="00865001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2,330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5A67FE">
        <w:trPr>
          <w:trHeight w:val="2126"/>
        </w:trPr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68" w:type="dxa"/>
          </w:tcPr>
          <w:p w:rsidR="005A67FE" w:rsidRDefault="008650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8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</w:tbl>
    <w:p w:rsidR="005A67FE" w:rsidRDefault="005A67FE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2019-2023 годы</w:t>
      </w:r>
    </w:p>
    <w:p w:rsidR="005A67FE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 рублей):</w:t>
      </w:r>
    </w:p>
    <w:p w:rsidR="005A67FE" w:rsidRDefault="005A67FE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>
        <w:trPr>
          <w:trHeight w:val="405"/>
        </w:trPr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5A67FE">
        <w:trPr>
          <w:trHeight w:val="837"/>
        </w:trPr>
        <w:tc>
          <w:tcPr>
            <w:tcW w:w="910" w:type="dxa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</w:t>
            </w:r>
            <w:proofErr w:type="spellEnd"/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Вне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бюджетные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1497,44</w:t>
            </w:r>
          </w:p>
        </w:tc>
      </w:tr>
      <w:tr w:rsidR="005A67FE">
        <w:trPr>
          <w:trHeight w:val="372"/>
        </w:trPr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1346,25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1371,00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1439,55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5A67FE" w:rsidRDefault="0086500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  <w:r>
              <w:rPr>
                <w:rFonts w:ascii="Times New Roman" w:hAnsi="Times New Roman"/>
                <w:color w:val="000000"/>
                <w:spacing w:val="-12"/>
              </w:rPr>
              <w:tab/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959,70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42" w:type="dxa"/>
          </w:tcPr>
          <w:p w:rsidR="005A67FE" w:rsidRDefault="0086500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  <w:r>
              <w:rPr>
                <w:rFonts w:ascii="Times New Roman" w:hAnsi="Times New Roman"/>
                <w:color w:val="000000"/>
                <w:spacing w:val="-12"/>
              </w:rPr>
              <w:tab/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959,70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5195,00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1007,64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6202,64</w:t>
            </w:r>
          </w:p>
        </w:tc>
      </w:tr>
    </w:tbl>
    <w:p w:rsidR="005A67FE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5A67FE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5A67FE" w:rsidRDefault="0086500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2023 года после реализации мероприятий подпрограммы будет произведен ремонт покрытия дорог протяженностью 6,7779 м.</w:t>
      </w:r>
    </w:p>
    <w:p w:rsidR="005A67FE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440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763"/>
        <w:gridCol w:w="2976"/>
        <w:gridCol w:w="709"/>
        <w:gridCol w:w="1559"/>
        <w:gridCol w:w="1134"/>
        <w:gridCol w:w="851"/>
        <w:gridCol w:w="850"/>
        <w:gridCol w:w="828"/>
        <w:gridCol w:w="887"/>
        <w:gridCol w:w="18"/>
        <w:gridCol w:w="677"/>
      </w:tblGrid>
      <w:tr w:rsidR="005A67FE" w:rsidTr="008F62A8">
        <w:trPr>
          <w:trHeight w:val="1448"/>
          <w:jc w:val="center"/>
        </w:trPr>
        <w:tc>
          <w:tcPr>
            <w:tcW w:w="1188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2976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11" w:type="dxa"/>
            <w:gridSpan w:val="6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5A67FE" w:rsidTr="008F62A8">
        <w:trPr>
          <w:trHeight w:val="445"/>
          <w:jc w:val="center"/>
        </w:trPr>
        <w:tc>
          <w:tcPr>
            <w:tcW w:w="1188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A67FE" w:rsidTr="008F62A8">
        <w:trPr>
          <w:trHeight w:val="203"/>
          <w:jc w:val="center"/>
        </w:trPr>
        <w:tc>
          <w:tcPr>
            <w:tcW w:w="118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A67FE" w:rsidTr="008F62A8">
        <w:trPr>
          <w:trHeight w:val="203"/>
          <w:jc w:val="center"/>
        </w:trPr>
        <w:tc>
          <w:tcPr>
            <w:tcW w:w="1188" w:type="dxa"/>
            <w:vAlign w:val="center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5" w:type="dxa"/>
            <w:gridSpan w:val="10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7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67FE" w:rsidTr="008F62A8">
        <w:trPr>
          <w:trHeight w:val="638"/>
          <w:jc w:val="center"/>
        </w:trPr>
        <w:tc>
          <w:tcPr>
            <w:tcW w:w="1188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63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637"/>
          <w:jc w:val="center"/>
        </w:trPr>
        <w:tc>
          <w:tcPr>
            <w:tcW w:w="1188" w:type="dxa"/>
            <w:vMerge/>
            <w:vAlign w:val="center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203"/>
          <w:jc w:val="center"/>
        </w:trPr>
        <w:tc>
          <w:tcPr>
            <w:tcW w:w="118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6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29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674"/>
          <w:jc w:val="center"/>
        </w:trPr>
        <w:tc>
          <w:tcPr>
            <w:tcW w:w="118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ородище(</w:t>
            </w:r>
            <w:r w:rsidRPr="00AF3FC7">
              <w:rPr>
                <w:rFonts w:ascii="Times New Roman" w:hAnsi="Times New Roman"/>
                <w:sz w:val="20"/>
                <w:szCs w:val="20"/>
              </w:rPr>
              <w:t>протяженность 1,178 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643"/>
          <w:jc w:val="center"/>
        </w:trPr>
        <w:tc>
          <w:tcPr>
            <w:tcW w:w="1188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540"/>
          <w:jc w:val="center"/>
        </w:trPr>
        <w:tc>
          <w:tcPr>
            <w:tcW w:w="118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аречная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  <w:r w:rsidRPr="00AF3FC7">
              <w:rPr>
                <w:rFonts w:ascii="Times New Roman" w:hAnsi="Times New Roman"/>
                <w:sz w:val="20"/>
                <w:szCs w:val="20"/>
              </w:rPr>
              <w:t>( протяженность 0,006км)</w:t>
            </w:r>
          </w:p>
        </w:tc>
        <w:tc>
          <w:tcPr>
            <w:tcW w:w="2976" w:type="dxa"/>
            <w:vMerge w:val="restart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214"/>
          <w:jc w:val="center"/>
        </w:trPr>
        <w:tc>
          <w:tcPr>
            <w:tcW w:w="1188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315"/>
          <w:jc w:val="center"/>
        </w:trPr>
        <w:tc>
          <w:tcPr>
            <w:tcW w:w="118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д.Прусско(протяженность </w:t>
            </w:r>
            <w:r w:rsidR="00AF3FC7">
              <w:rPr>
                <w:rFonts w:ascii="Times New Roman" w:hAnsi="Times New Roman"/>
                <w:sz w:val="20"/>
                <w:szCs w:val="20"/>
              </w:rPr>
              <w:t>(</w:t>
            </w:r>
            <w:r w:rsidRPr="00AF3FC7">
              <w:rPr>
                <w:rFonts w:ascii="Times New Roman" w:hAnsi="Times New Roman"/>
                <w:sz w:val="20"/>
                <w:szCs w:val="20"/>
              </w:rPr>
              <w:t xml:space="preserve">0,440 </w:t>
            </w:r>
            <w:r>
              <w:rPr>
                <w:rFonts w:ascii="Times New Roman" w:hAnsi="Times New Roman"/>
                <w:sz w:val="20"/>
                <w:szCs w:val="20"/>
              </w:rPr>
              <w:t>км)</w:t>
            </w:r>
          </w:p>
        </w:tc>
        <w:tc>
          <w:tcPr>
            <w:tcW w:w="2976" w:type="dxa"/>
            <w:vMerge w:val="restart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56,34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581"/>
          <w:jc w:val="center"/>
        </w:trPr>
        <w:tc>
          <w:tcPr>
            <w:tcW w:w="1188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765"/>
          <w:jc w:val="center"/>
        </w:trPr>
        <w:tc>
          <w:tcPr>
            <w:tcW w:w="118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грунтового покрытия по улицам: Д.Большая Уторгош,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 (0,793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Д.Большая Уторгош,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ольшекраинская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(0,329 км),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68,55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1227"/>
          <w:jc w:val="center"/>
        </w:trPr>
        <w:tc>
          <w:tcPr>
            <w:tcW w:w="1188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994"/>
          <w:jc w:val="center"/>
        </w:trPr>
        <w:tc>
          <w:tcPr>
            <w:tcW w:w="118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песчано-гравийного покрытия по улицам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олевая(0,332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овхозная(0,366 км)</w:t>
            </w: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485"/>
          <w:jc w:val="center"/>
        </w:trPr>
        <w:tc>
          <w:tcPr>
            <w:tcW w:w="1188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8F62A8">
        <w:trPr>
          <w:trHeight w:val="679"/>
          <w:jc w:val="center"/>
        </w:trPr>
        <w:tc>
          <w:tcPr>
            <w:tcW w:w="118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76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есному(0,517 км),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Произвести ремонт грунтового покрытия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алогородищенская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(0,436)</w:t>
            </w: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</w:tr>
      <w:tr w:rsidR="005A67FE" w:rsidTr="008F62A8">
        <w:trPr>
          <w:trHeight w:val="693"/>
          <w:jc w:val="center"/>
        </w:trPr>
        <w:tc>
          <w:tcPr>
            <w:tcW w:w="1188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914,00</w:t>
            </w:r>
          </w:p>
        </w:tc>
      </w:tr>
    </w:tbl>
    <w:p w:rsidR="005A67FE" w:rsidRDefault="005A6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A67FE" w:rsidSect="008F62A8">
          <w:pgSz w:w="16838" w:h="11906" w:orient="landscape"/>
          <w:pgMar w:top="567" w:right="1134" w:bottom="1701" w:left="1134" w:header="709" w:footer="709" w:gutter="0"/>
          <w:cols w:space="720"/>
          <w:titlePg/>
          <w:docGrid w:linePitch="299"/>
        </w:sectPr>
      </w:pPr>
    </w:p>
    <w:p w:rsidR="0053641E" w:rsidRDefault="0053641E" w:rsidP="005364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865001" w:rsidP="005364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67FE" w:rsidRDefault="00865001" w:rsidP="0053641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(http://admutorgosh.ru).</w:t>
      </w:r>
    </w:p>
    <w:tbl>
      <w:tblPr>
        <w:tblW w:w="9182" w:type="dxa"/>
        <w:tblInd w:w="108" w:type="dxa"/>
        <w:tblLook w:val="04A0"/>
      </w:tblPr>
      <w:tblGrid>
        <w:gridCol w:w="4539"/>
        <w:gridCol w:w="4643"/>
      </w:tblGrid>
      <w:tr w:rsidR="005A67FE">
        <w:trPr>
          <w:trHeight w:val="964"/>
        </w:trPr>
        <w:tc>
          <w:tcPr>
            <w:tcW w:w="4539" w:type="dxa"/>
          </w:tcPr>
          <w:p w:rsidR="005A67FE" w:rsidRDefault="005A67F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5A67FE" w:rsidRDefault="005A67FE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A67FE" w:rsidRPr="0053641E" w:rsidRDefault="0053641E" w:rsidP="0053641E">
      <w:pPr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Глава поселения                                   А.Г. Кукушкина</w:t>
      </w: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5A67FE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sectPr w:rsidR="005A67FE" w:rsidSect="005A67FE">
      <w:pgSz w:w="11906" w:h="16838"/>
      <w:pgMar w:top="567" w:right="567" w:bottom="1134" w:left="1276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59" w:rsidRDefault="00144159">
      <w:pPr>
        <w:spacing w:line="240" w:lineRule="auto"/>
      </w:pPr>
      <w:r>
        <w:separator/>
      </w:r>
    </w:p>
  </w:endnote>
  <w:endnote w:type="continuationSeparator" w:id="0">
    <w:p w:rsidR="00144159" w:rsidRDefault="00144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59" w:rsidRDefault="00144159">
      <w:pPr>
        <w:spacing w:after="0" w:line="240" w:lineRule="auto"/>
      </w:pPr>
      <w:r>
        <w:separator/>
      </w:r>
    </w:p>
  </w:footnote>
  <w:footnote w:type="continuationSeparator" w:id="0">
    <w:p w:rsidR="00144159" w:rsidRDefault="0014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10" w:rsidRDefault="00803F77">
    <w:pPr>
      <w:pStyle w:val="a8"/>
      <w:jc w:val="center"/>
    </w:pPr>
    <w:fldSimple w:instr=" PAGE   \* MERGEFORMAT ">
      <w:r w:rsidR="008F62A8">
        <w:rPr>
          <w:noProof/>
        </w:rPr>
        <w:t>14</w:t>
      </w:r>
    </w:fldSimple>
  </w:p>
  <w:p w:rsidR="00475910" w:rsidRDefault="0047591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1ECE"/>
    <w:rsid w:val="000022B0"/>
    <w:rsid w:val="000102CE"/>
    <w:rsid w:val="00010470"/>
    <w:rsid w:val="00016B38"/>
    <w:rsid w:val="00023497"/>
    <w:rsid w:val="00025AD5"/>
    <w:rsid w:val="00033E34"/>
    <w:rsid w:val="000407EF"/>
    <w:rsid w:val="000514CE"/>
    <w:rsid w:val="000559E5"/>
    <w:rsid w:val="000574B6"/>
    <w:rsid w:val="00062DF1"/>
    <w:rsid w:val="00065675"/>
    <w:rsid w:val="00066104"/>
    <w:rsid w:val="000752B3"/>
    <w:rsid w:val="0008407C"/>
    <w:rsid w:val="00085735"/>
    <w:rsid w:val="00085CF0"/>
    <w:rsid w:val="000927B6"/>
    <w:rsid w:val="00096B13"/>
    <w:rsid w:val="00097D84"/>
    <w:rsid w:val="000B12FE"/>
    <w:rsid w:val="000C2C3A"/>
    <w:rsid w:val="000C4779"/>
    <w:rsid w:val="000D58CB"/>
    <w:rsid w:val="000E10C7"/>
    <w:rsid w:val="000E4BD8"/>
    <w:rsid w:val="000E65EF"/>
    <w:rsid w:val="000F46D0"/>
    <w:rsid w:val="000F5BA6"/>
    <w:rsid w:val="000F7F43"/>
    <w:rsid w:val="00105E8D"/>
    <w:rsid w:val="00116451"/>
    <w:rsid w:val="001215D0"/>
    <w:rsid w:val="0012316B"/>
    <w:rsid w:val="00126847"/>
    <w:rsid w:val="0013403B"/>
    <w:rsid w:val="00134696"/>
    <w:rsid w:val="00140A73"/>
    <w:rsid w:val="00142A70"/>
    <w:rsid w:val="00144159"/>
    <w:rsid w:val="00151283"/>
    <w:rsid w:val="00151C92"/>
    <w:rsid w:val="0015791E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374A"/>
    <w:rsid w:val="001B6A03"/>
    <w:rsid w:val="001C03FD"/>
    <w:rsid w:val="001D4F88"/>
    <w:rsid w:val="001E641F"/>
    <w:rsid w:val="001E7A72"/>
    <w:rsid w:val="001F116D"/>
    <w:rsid w:val="001F4A64"/>
    <w:rsid w:val="00200F3B"/>
    <w:rsid w:val="0021059F"/>
    <w:rsid w:val="00212F22"/>
    <w:rsid w:val="00220065"/>
    <w:rsid w:val="00241FFC"/>
    <w:rsid w:val="002430BD"/>
    <w:rsid w:val="002463A1"/>
    <w:rsid w:val="00262AF5"/>
    <w:rsid w:val="00266BE6"/>
    <w:rsid w:val="00274438"/>
    <w:rsid w:val="0029395D"/>
    <w:rsid w:val="002963FC"/>
    <w:rsid w:val="002A49FD"/>
    <w:rsid w:val="002B7EDC"/>
    <w:rsid w:val="002C5506"/>
    <w:rsid w:val="002D14EA"/>
    <w:rsid w:val="002D63D8"/>
    <w:rsid w:val="002E1E66"/>
    <w:rsid w:val="002F21E8"/>
    <w:rsid w:val="002F45DB"/>
    <w:rsid w:val="002F59BD"/>
    <w:rsid w:val="0030204E"/>
    <w:rsid w:val="00302CC9"/>
    <w:rsid w:val="003073F0"/>
    <w:rsid w:val="00326BD8"/>
    <w:rsid w:val="00333A68"/>
    <w:rsid w:val="00336FE8"/>
    <w:rsid w:val="0034099B"/>
    <w:rsid w:val="003459E3"/>
    <w:rsid w:val="00347726"/>
    <w:rsid w:val="00352023"/>
    <w:rsid w:val="00356052"/>
    <w:rsid w:val="003578BE"/>
    <w:rsid w:val="00362096"/>
    <w:rsid w:val="00370F92"/>
    <w:rsid w:val="00385141"/>
    <w:rsid w:val="003929A1"/>
    <w:rsid w:val="003B1FEC"/>
    <w:rsid w:val="003B214B"/>
    <w:rsid w:val="003B793F"/>
    <w:rsid w:val="003D2EBF"/>
    <w:rsid w:val="003E1AC8"/>
    <w:rsid w:val="003E3146"/>
    <w:rsid w:val="003E507D"/>
    <w:rsid w:val="003F1F5C"/>
    <w:rsid w:val="00400D3D"/>
    <w:rsid w:val="004027F7"/>
    <w:rsid w:val="004069BA"/>
    <w:rsid w:val="00415F0D"/>
    <w:rsid w:val="00425329"/>
    <w:rsid w:val="004254F7"/>
    <w:rsid w:val="004334A1"/>
    <w:rsid w:val="004347E5"/>
    <w:rsid w:val="004464E6"/>
    <w:rsid w:val="004518A0"/>
    <w:rsid w:val="00453F4B"/>
    <w:rsid w:val="00457090"/>
    <w:rsid w:val="004612C3"/>
    <w:rsid w:val="00464854"/>
    <w:rsid w:val="004700A9"/>
    <w:rsid w:val="00474B67"/>
    <w:rsid w:val="00475910"/>
    <w:rsid w:val="0047778F"/>
    <w:rsid w:val="00480A73"/>
    <w:rsid w:val="00481D3B"/>
    <w:rsid w:val="004912A6"/>
    <w:rsid w:val="00491BB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387A"/>
    <w:rsid w:val="0053641E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42C"/>
    <w:rsid w:val="00584B0E"/>
    <w:rsid w:val="0059571F"/>
    <w:rsid w:val="00596070"/>
    <w:rsid w:val="005A1A00"/>
    <w:rsid w:val="005A3E32"/>
    <w:rsid w:val="005A67FE"/>
    <w:rsid w:val="005A7DA2"/>
    <w:rsid w:val="005D73F9"/>
    <w:rsid w:val="005D7448"/>
    <w:rsid w:val="005F450B"/>
    <w:rsid w:val="00600416"/>
    <w:rsid w:val="00604CDD"/>
    <w:rsid w:val="006066A2"/>
    <w:rsid w:val="00616265"/>
    <w:rsid w:val="006176FD"/>
    <w:rsid w:val="00627894"/>
    <w:rsid w:val="006327B0"/>
    <w:rsid w:val="00633015"/>
    <w:rsid w:val="0064189A"/>
    <w:rsid w:val="006631E9"/>
    <w:rsid w:val="0066474E"/>
    <w:rsid w:val="0067057D"/>
    <w:rsid w:val="00694943"/>
    <w:rsid w:val="00696FEB"/>
    <w:rsid w:val="00697C02"/>
    <w:rsid w:val="006A40C9"/>
    <w:rsid w:val="006A4127"/>
    <w:rsid w:val="006B2837"/>
    <w:rsid w:val="006B5497"/>
    <w:rsid w:val="006B66B5"/>
    <w:rsid w:val="006C76A4"/>
    <w:rsid w:val="006D060A"/>
    <w:rsid w:val="006D1596"/>
    <w:rsid w:val="006D5E40"/>
    <w:rsid w:val="006E13F8"/>
    <w:rsid w:val="006E3A73"/>
    <w:rsid w:val="006E5813"/>
    <w:rsid w:val="006F3736"/>
    <w:rsid w:val="006F671E"/>
    <w:rsid w:val="00700182"/>
    <w:rsid w:val="007021A1"/>
    <w:rsid w:val="00704196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87BCE"/>
    <w:rsid w:val="007A59DE"/>
    <w:rsid w:val="007B347D"/>
    <w:rsid w:val="007B6EB7"/>
    <w:rsid w:val="007C1DA5"/>
    <w:rsid w:val="007C216F"/>
    <w:rsid w:val="007C3F41"/>
    <w:rsid w:val="007C617B"/>
    <w:rsid w:val="007D3ADE"/>
    <w:rsid w:val="007E6ABA"/>
    <w:rsid w:val="007E7EBB"/>
    <w:rsid w:val="007F40F1"/>
    <w:rsid w:val="007F6472"/>
    <w:rsid w:val="00801329"/>
    <w:rsid w:val="008031E4"/>
    <w:rsid w:val="00803F77"/>
    <w:rsid w:val="00806C04"/>
    <w:rsid w:val="00816696"/>
    <w:rsid w:val="00820E69"/>
    <w:rsid w:val="00821756"/>
    <w:rsid w:val="00836811"/>
    <w:rsid w:val="00845610"/>
    <w:rsid w:val="0085510B"/>
    <w:rsid w:val="00863134"/>
    <w:rsid w:val="00865001"/>
    <w:rsid w:val="0087261D"/>
    <w:rsid w:val="00882E44"/>
    <w:rsid w:val="00891989"/>
    <w:rsid w:val="00892944"/>
    <w:rsid w:val="00897C8B"/>
    <w:rsid w:val="008B44D1"/>
    <w:rsid w:val="008B4DE8"/>
    <w:rsid w:val="008B7A0D"/>
    <w:rsid w:val="008C1232"/>
    <w:rsid w:val="008F4BBE"/>
    <w:rsid w:val="008F524D"/>
    <w:rsid w:val="008F62A8"/>
    <w:rsid w:val="008F7B75"/>
    <w:rsid w:val="00910444"/>
    <w:rsid w:val="009110E3"/>
    <w:rsid w:val="00912C28"/>
    <w:rsid w:val="00920596"/>
    <w:rsid w:val="00920855"/>
    <w:rsid w:val="00935326"/>
    <w:rsid w:val="00950055"/>
    <w:rsid w:val="00956F39"/>
    <w:rsid w:val="00961FAC"/>
    <w:rsid w:val="00962011"/>
    <w:rsid w:val="00973063"/>
    <w:rsid w:val="00973AD9"/>
    <w:rsid w:val="009840FA"/>
    <w:rsid w:val="009852EA"/>
    <w:rsid w:val="00987220"/>
    <w:rsid w:val="0099135C"/>
    <w:rsid w:val="009916E7"/>
    <w:rsid w:val="00994C6F"/>
    <w:rsid w:val="009A3006"/>
    <w:rsid w:val="009B22CC"/>
    <w:rsid w:val="009B4410"/>
    <w:rsid w:val="009B46BE"/>
    <w:rsid w:val="009C5C12"/>
    <w:rsid w:val="009D3634"/>
    <w:rsid w:val="009E0486"/>
    <w:rsid w:val="009E1CFD"/>
    <w:rsid w:val="009F7E5A"/>
    <w:rsid w:val="00A01754"/>
    <w:rsid w:val="00A10176"/>
    <w:rsid w:val="00A124FC"/>
    <w:rsid w:val="00A24FF3"/>
    <w:rsid w:val="00A32685"/>
    <w:rsid w:val="00A40ED7"/>
    <w:rsid w:val="00A52E3D"/>
    <w:rsid w:val="00A6787E"/>
    <w:rsid w:val="00A67BF6"/>
    <w:rsid w:val="00A7218E"/>
    <w:rsid w:val="00A82303"/>
    <w:rsid w:val="00A92EB6"/>
    <w:rsid w:val="00AA0502"/>
    <w:rsid w:val="00AA1877"/>
    <w:rsid w:val="00AB4C5F"/>
    <w:rsid w:val="00AB4DB0"/>
    <w:rsid w:val="00AC2FAE"/>
    <w:rsid w:val="00AC46DC"/>
    <w:rsid w:val="00AC4D9B"/>
    <w:rsid w:val="00AC751E"/>
    <w:rsid w:val="00AD548A"/>
    <w:rsid w:val="00AF0428"/>
    <w:rsid w:val="00AF3FC7"/>
    <w:rsid w:val="00AF6760"/>
    <w:rsid w:val="00B04A96"/>
    <w:rsid w:val="00B05C08"/>
    <w:rsid w:val="00B10049"/>
    <w:rsid w:val="00B1030F"/>
    <w:rsid w:val="00B1551D"/>
    <w:rsid w:val="00B15A39"/>
    <w:rsid w:val="00B16443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0E44"/>
    <w:rsid w:val="00B95537"/>
    <w:rsid w:val="00B97B2D"/>
    <w:rsid w:val="00BB1CB0"/>
    <w:rsid w:val="00BC1A15"/>
    <w:rsid w:val="00BC2697"/>
    <w:rsid w:val="00BC751D"/>
    <w:rsid w:val="00BC76F8"/>
    <w:rsid w:val="00BD5362"/>
    <w:rsid w:val="00BF0C2B"/>
    <w:rsid w:val="00BF6D2C"/>
    <w:rsid w:val="00BF71AE"/>
    <w:rsid w:val="00BF72B9"/>
    <w:rsid w:val="00C02BCB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66ADB"/>
    <w:rsid w:val="00C70EF0"/>
    <w:rsid w:val="00C7313A"/>
    <w:rsid w:val="00C739E7"/>
    <w:rsid w:val="00C854D0"/>
    <w:rsid w:val="00C86D7C"/>
    <w:rsid w:val="00CA2F1F"/>
    <w:rsid w:val="00CB1985"/>
    <w:rsid w:val="00CB58A1"/>
    <w:rsid w:val="00CC08DB"/>
    <w:rsid w:val="00CC1D82"/>
    <w:rsid w:val="00CC3FF0"/>
    <w:rsid w:val="00CC6BF2"/>
    <w:rsid w:val="00CD1728"/>
    <w:rsid w:val="00CD2222"/>
    <w:rsid w:val="00CD5770"/>
    <w:rsid w:val="00CE1601"/>
    <w:rsid w:val="00CF1FF3"/>
    <w:rsid w:val="00CF6406"/>
    <w:rsid w:val="00D074BC"/>
    <w:rsid w:val="00D3258E"/>
    <w:rsid w:val="00D42D38"/>
    <w:rsid w:val="00D43859"/>
    <w:rsid w:val="00D44BC0"/>
    <w:rsid w:val="00D5281E"/>
    <w:rsid w:val="00D634F8"/>
    <w:rsid w:val="00D73E9E"/>
    <w:rsid w:val="00D742B4"/>
    <w:rsid w:val="00D75EC4"/>
    <w:rsid w:val="00D760BF"/>
    <w:rsid w:val="00D81404"/>
    <w:rsid w:val="00D86B3C"/>
    <w:rsid w:val="00D97B22"/>
    <w:rsid w:val="00DA67FD"/>
    <w:rsid w:val="00DA6D2C"/>
    <w:rsid w:val="00DA7E05"/>
    <w:rsid w:val="00DC6039"/>
    <w:rsid w:val="00DD555E"/>
    <w:rsid w:val="00DD7307"/>
    <w:rsid w:val="00DD75FE"/>
    <w:rsid w:val="00DE3409"/>
    <w:rsid w:val="00DF2AC6"/>
    <w:rsid w:val="00DF5018"/>
    <w:rsid w:val="00E004FE"/>
    <w:rsid w:val="00E02C1E"/>
    <w:rsid w:val="00E13BB5"/>
    <w:rsid w:val="00E201E2"/>
    <w:rsid w:val="00E2039C"/>
    <w:rsid w:val="00E222C4"/>
    <w:rsid w:val="00E27990"/>
    <w:rsid w:val="00E33A7C"/>
    <w:rsid w:val="00E413CA"/>
    <w:rsid w:val="00E440D5"/>
    <w:rsid w:val="00E45DE4"/>
    <w:rsid w:val="00E478E5"/>
    <w:rsid w:val="00E501AF"/>
    <w:rsid w:val="00E52B69"/>
    <w:rsid w:val="00E552DE"/>
    <w:rsid w:val="00E67C20"/>
    <w:rsid w:val="00E71394"/>
    <w:rsid w:val="00E7196A"/>
    <w:rsid w:val="00E73385"/>
    <w:rsid w:val="00E75EF1"/>
    <w:rsid w:val="00E85377"/>
    <w:rsid w:val="00E864B8"/>
    <w:rsid w:val="00E93783"/>
    <w:rsid w:val="00E956F9"/>
    <w:rsid w:val="00EA139E"/>
    <w:rsid w:val="00EA5562"/>
    <w:rsid w:val="00EA756A"/>
    <w:rsid w:val="00EB0339"/>
    <w:rsid w:val="00EB7FEF"/>
    <w:rsid w:val="00EC5552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5432"/>
    <w:rsid w:val="00F9674F"/>
    <w:rsid w:val="00FB2052"/>
    <w:rsid w:val="00FB3CDA"/>
    <w:rsid w:val="00FC0C16"/>
    <w:rsid w:val="00FC38DC"/>
    <w:rsid w:val="00FD4D11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0D8F4-DD20-420A-844D-713A3995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24</cp:revision>
  <cp:lastPrinted>2021-02-03T09:53:00Z</cp:lastPrinted>
  <dcterms:created xsi:type="dcterms:W3CDTF">2020-09-21T07:08:00Z</dcterms:created>
  <dcterms:modified xsi:type="dcterms:W3CDTF">2021-02-03T09:56:00Z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