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4633D6" w:rsidP="00123ECE">
      <w:pPr>
        <w:rPr>
          <w:sz w:val="28"/>
          <w:szCs w:val="28"/>
          <w:u w:val="single"/>
        </w:rPr>
      </w:pPr>
      <w:r w:rsidRPr="004633D6">
        <w:rPr>
          <w:sz w:val="28"/>
          <w:szCs w:val="28"/>
          <w:u w:val="single"/>
        </w:rPr>
        <w:t>17.04.2020</w:t>
      </w:r>
      <w:r>
        <w:rPr>
          <w:sz w:val="28"/>
          <w:szCs w:val="28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150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66228C" w:rsidRPr="00BF0A95" w:rsidRDefault="0066228C" w:rsidP="0066228C">
      <w:pPr>
        <w:spacing w:after="120" w:line="380" w:lineRule="exact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</w:t>
      </w:r>
      <w:r w:rsidRPr="00BF0A95">
        <w:rPr>
          <w:b/>
          <w:sz w:val="28"/>
          <w:szCs w:val="28"/>
        </w:rPr>
        <w:t>РЕШИЛ:</w:t>
      </w:r>
    </w:p>
    <w:p w:rsidR="0066228C" w:rsidRPr="00BF0A95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поселения:</w:t>
      </w:r>
    </w:p>
    <w:p w:rsidR="0066228C" w:rsidRPr="00BF0A95" w:rsidRDefault="0066228C" w:rsidP="0066228C">
      <w:pPr>
        <w:pStyle w:val="a3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F0A95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 С</w:t>
      </w:r>
      <w:r w:rsidRPr="00BF0A95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BF0A95">
        <w:rPr>
          <w:sz w:val="28"/>
          <w:szCs w:val="28"/>
        </w:rPr>
        <w:t xml:space="preserve"> </w:t>
      </w:r>
      <w:r>
        <w:rPr>
          <w:sz w:val="28"/>
          <w:szCs w:val="28"/>
        </w:rPr>
        <w:t>4 дополнить подпунктом 20 следующего содержания</w:t>
      </w:r>
      <w:r w:rsidRPr="00BF0A95">
        <w:rPr>
          <w:sz w:val="28"/>
          <w:szCs w:val="28"/>
        </w:rPr>
        <w:t>:</w:t>
      </w:r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proofErr w:type="gramStart"/>
      <w:r w:rsidRPr="00593B59">
        <w:rPr>
          <w:bCs/>
          <w:sz w:val="28"/>
          <w:szCs w:val="28"/>
        </w:rPr>
        <w:t>«</w:t>
      </w:r>
      <w:r w:rsidRPr="000D0425">
        <w:rPr>
          <w:sz w:val="28"/>
          <w:szCs w:val="28"/>
        </w:rPr>
        <w:t>20)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>
        <w:rPr>
          <w:sz w:val="28"/>
          <w:szCs w:val="28"/>
        </w:rPr>
        <w:t>»;</w:t>
      </w:r>
      <w:proofErr w:type="gramEnd"/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Статьёй 12.2 следующего содержания:</w:t>
      </w:r>
    </w:p>
    <w:p w:rsidR="0066228C" w:rsidRPr="00043764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043764">
        <w:rPr>
          <w:rFonts w:eastAsiaTheme="minorHAnsi"/>
          <w:b/>
          <w:bCs/>
          <w:sz w:val="28"/>
          <w:szCs w:val="28"/>
          <w:lang w:eastAsia="en-US"/>
        </w:rPr>
        <w:t>Статья 12.2. Сход граждан</w:t>
      </w:r>
    </w:p>
    <w:p w:rsidR="0066228C" w:rsidRPr="00043764" w:rsidRDefault="0066228C" w:rsidP="0066228C">
      <w:pPr>
        <w:pStyle w:val="a4"/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3764">
        <w:rPr>
          <w:sz w:val="28"/>
          <w:szCs w:val="28"/>
        </w:rPr>
        <w:t>В случаях, предусмотренных Федеральным законом № 131-ФЗ, сход граждан проводится:</w:t>
      </w:r>
    </w:p>
    <w:p w:rsidR="0066228C" w:rsidRPr="00043764" w:rsidRDefault="0066228C" w:rsidP="0066228C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64">
        <w:rPr>
          <w:rFonts w:ascii="Times New Roman" w:hAnsi="Times New Roman" w:cs="Times New Roman"/>
          <w:sz w:val="28"/>
          <w:szCs w:val="28"/>
        </w:rPr>
        <w:t xml:space="preserve">1) в населенном пункте, входящем в состав </w:t>
      </w:r>
      <w:proofErr w:type="spellStart"/>
      <w:r w:rsidRPr="00043764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043764">
        <w:rPr>
          <w:rFonts w:ascii="Times New Roman" w:hAnsi="Times New Roman" w:cs="Times New Roman"/>
          <w:sz w:val="28"/>
          <w:szCs w:val="28"/>
        </w:rPr>
        <w:t xml:space="preserve"> сельского поселения, по вопросу изменения границ сельского поселения влекущего отнесение территории указанного населенного пункта к территории другого </w:t>
      </w:r>
      <w:r w:rsidRPr="00043764">
        <w:rPr>
          <w:rFonts w:ascii="Times New Roman" w:hAnsi="Times New Roman" w:cs="Times New Roman"/>
          <w:sz w:val="28"/>
          <w:szCs w:val="28"/>
        </w:rPr>
        <w:lastRenderedPageBreak/>
        <w:t>поселения;</w:t>
      </w:r>
    </w:p>
    <w:p w:rsidR="0066228C" w:rsidRPr="00043764" w:rsidRDefault="0066228C" w:rsidP="0066228C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64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</w:t>
      </w:r>
      <w:proofErr w:type="spellStart"/>
      <w:r w:rsidRPr="00043764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043764">
        <w:rPr>
          <w:rFonts w:ascii="Times New Roman" w:hAnsi="Times New Roman" w:cs="Times New Roman"/>
          <w:sz w:val="28"/>
          <w:szCs w:val="28"/>
        </w:rPr>
        <w:t xml:space="preserve"> сельского поселения, по вопросу введения и использования средств самообложения граждан на территории данного населенного пункта;</w:t>
      </w:r>
    </w:p>
    <w:p w:rsidR="0066228C" w:rsidRPr="00043764" w:rsidRDefault="0066228C" w:rsidP="0066228C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64">
        <w:rPr>
          <w:rFonts w:ascii="Times New Roman" w:hAnsi="Times New Roman" w:cs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6228C" w:rsidRPr="00284A8E" w:rsidRDefault="0066228C" w:rsidP="0066228C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764">
        <w:rPr>
          <w:rFonts w:ascii="Times New Roman" w:hAnsi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043764">
        <w:rPr>
          <w:rFonts w:ascii="Times New Roman" w:hAnsi="Times New Roman"/>
          <w:sz w:val="28"/>
          <w:szCs w:val="28"/>
        </w:rPr>
        <w:t>,</w:t>
      </w:r>
      <w:proofErr w:type="gramEnd"/>
      <w:r w:rsidRPr="00043764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043764">
        <w:rPr>
          <w:rFonts w:ascii="Times New Roman" w:hAnsi="Times New Roman"/>
          <w:sz w:val="28"/>
          <w:szCs w:val="28"/>
        </w:rPr>
        <w:t>.</w:t>
      </w:r>
      <w:r w:rsidRPr="00913E40">
        <w:rPr>
          <w:bCs/>
          <w:sz w:val="28"/>
          <w:szCs w:val="28"/>
        </w:rPr>
        <w:t>»;</w:t>
      </w:r>
    </w:p>
    <w:p w:rsidR="0066228C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bCs/>
          <w:sz w:val="28"/>
          <w:szCs w:val="28"/>
        </w:rPr>
      </w:pPr>
      <w:proofErr w:type="gramEnd"/>
      <w:r>
        <w:rPr>
          <w:sz w:val="28"/>
          <w:szCs w:val="28"/>
        </w:rPr>
        <w:t>1.3. Подпункт 3 пункта 2 Статьи 21 изложить в следующей редакции:</w:t>
      </w:r>
    </w:p>
    <w:p w:rsidR="0066228C" w:rsidRPr="00913E40" w:rsidRDefault="0066228C" w:rsidP="0066228C">
      <w:pPr>
        <w:widowControl w:val="0"/>
        <w:adjustRightInd w:val="0"/>
        <w:spacing w:line="380" w:lineRule="exact"/>
        <w:ind w:firstLine="709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Pr="00B7250A">
        <w:rPr>
          <w:sz w:val="28"/>
          <w:szCs w:val="28"/>
        </w:rPr>
        <w:t xml:space="preserve">3) в случае преобразования </w:t>
      </w:r>
      <w:proofErr w:type="spellStart"/>
      <w:r w:rsidRPr="00B7250A">
        <w:rPr>
          <w:sz w:val="28"/>
          <w:szCs w:val="28"/>
        </w:rPr>
        <w:t>Уторгошского</w:t>
      </w:r>
      <w:proofErr w:type="spellEnd"/>
      <w:r w:rsidRPr="00B7250A">
        <w:rPr>
          <w:sz w:val="28"/>
          <w:szCs w:val="28"/>
        </w:rPr>
        <w:t xml:space="preserve"> сельского поселения, осуществляемого в соответствии с Федеральным законом от 6 октября 2003 года № 131-ФЗ "Об общих принципах организации местного самоуправления в Российской Федерации" - со дня формирования представительного органа вновь образованного муниципального образования; а также в случае упразднения </w:t>
      </w:r>
      <w:proofErr w:type="spellStart"/>
      <w:r w:rsidRPr="00B7250A">
        <w:rPr>
          <w:sz w:val="28"/>
          <w:szCs w:val="28"/>
        </w:rPr>
        <w:t>Уторгошского</w:t>
      </w:r>
      <w:proofErr w:type="spellEnd"/>
      <w:r w:rsidRPr="00B7250A">
        <w:rPr>
          <w:sz w:val="28"/>
          <w:szCs w:val="28"/>
        </w:rPr>
        <w:t xml:space="preserve"> сельского поселения – со дня вступления в силу областного закона;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66228C" w:rsidRPr="00913E40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8 Статьи 22 изложить в следующей редакции:</w:t>
      </w:r>
    </w:p>
    <w:p w:rsidR="0066228C" w:rsidRPr="004936EB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bCs/>
          <w:sz w:val="28"/>
          <w:szCs w:val="28"/>
        </w:rPr>
      </w:pPr>
      <w:r w:rsidRPr="00913E40">
        <w:rPr>
          <w:sz w:val="28"/>
          <w:szCs w:val="28"/>
        </w:rPr>
        <w:t>«</w:t>
      </w:r>
      <w:r w:rsidRPr="00305A66">
        <w:rPr>
          <w:color w:val="000000"/>
          <w:sz w:val="28"/>
          <w:szCs w:val="28"/>
        </w:rPr>
        <w:t xml:space="preserve">8. </w:t>
      </w:r>
      <w:r w:rsidRPr="00305A66">
        <w:rPr>
          <w:sz w:val="28"/>
          <w:szCs w:val="28"/>
        </w:rPr>
        <w:t xml:space="preserve">Депутат Совета депутатов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 должен соблюдать ограничения и запреты и исполнять обязанности, которые установлены Федеральным законом от </w:t>
      </w:r>
      <w:hyperlink r:id="rId8" w:tgtFrame="Logical" w:history="1">
        <w:r w:rsidRPr="00305A66">
          <w:rPr>
            <w:sz w:val="28"/>
            <w:szCs w:val="28"/>
          </w:rPr>
          <w:t>25 декабря 2008 года № 273-ФЗ</w:t>
        </w:r>
      </w:hyperlink>
      <w:r w:rsidRPr="00305A66">
        <w:rPr>
          <w:sz w:val="28"/>
          <w:szCs w:val="28"/>
        </w:rPr>
        <w:t xml:space="preserve"> «О противодействии коррупции» и другими федеральными законами. </w:t>
      </w:r>
      <w:proofErr w:type="gramStart"/>
      <w:r w:rsidRPr="00305A66">
        <w:rPr>
          <w:sz w:val="28"/>
          <w:szCs w:val="28"/>
        </w:rPr>
        <w:t xml:space="preserve">Полномочия депутата Совета депутатов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305A66">
          <w:rPr>
            <w:color w:val="0000FF"/>
            <w:sz w:val="28"/>
            <w:szCs w:val="28"/>
          </w:rPr>
          <w:t>законом</w:t>
        </w:r>
      </w:hyperlink>
      <w:r w:rsidRPr="00305A66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305A66">
          <w:rPr>
            <w:color w:val="0000FF"/>
            <w:sz w:val="28"/>
            <w:szCs w:val="28"/>
          </w:rPr>
          <w:t>законом</w:t>
        </w:r>
      </w:hyperlink>
      <w:r w:rsidRPr="00305A66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305A66">
          <w:rPr>
            <w:color w:val="0000FF"/>
            <w:sz w:val="28"/>
            <w:szCs w:val="28"/>
          </w:rPr>
          <w:t>законом</w:t>
        </w:r>
      </w:hyperlink>
      <w:r w:rsidRPr="00305A66">
        <w:rPr>
          <w:sz w:val="28"/>
          <w:szCs w:val="28"/>
        </w:rPr>
        <w:t xml:space="preserve"> от 7 мая 2013 года № 79-ФЗ «О запрете</w:t>
      </w:r>
      <w:proofErr w:type="gramEnd"/>
      <w:r w:rsidRPr="00305A66">
        <w:rPr>
          <w:sz w:val="28"/>
          <w:szCs w:val="28"/>
        </w:rPr>
        <w:t xml:space="preserve"> </w:t>
      </w:r>
      <w:proofErr w:type="gramStart"/>
      <w:r w:rsidRPr="00305A66">
        <w:rPr>
          <w:sz w:val="28"/>
          <w:szCs w:val="28"/>
        </w:rPr>
        <w:t xml:space="preserve">отдельным категориям лиц открывать и </w:t>
      </w:r>
      <w:r w:rsidRPr="00305A66">
        <w:rPr>
          <w:sz w:val="28"/>
          <w:szCs w:val="28"/>
        </w:rPr>
        <w:lastRenderedPageBreak/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B7250A">
        <w:rPr>
          <w:sz w:val="28"/>
          <w:szCs w:val="28"/>
        </w:rPr>
        <w:t>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r w:rsidRPr="00305A66">
        <w:rPr>
          <w:sz w:val="28"/>
          <w:szCs w:val="28"/>
        </w:rPr>
        <w:t xml:space="preserve"> – со дня установления уполномоченным органом соответствующих фактов.</w:t>
      </w:r>
      <w:r w:rsidRPr="004A3BA4">
        <w:rPr>
          <w:sz w:val="28"/>
          <w:szCs w:val="28"/>
        </w:rPr>
        <w:t>».</w:t>
      </w:r>
      <w:r w:rsidRPr="00913E40">
        <w:rPr>
          <w:bCs/>
          <w:sz w:val="28"/>
          <w:szCs w:val="28"/>
        </w:rPr>
        <w:t>;</w:t>
      </w:r>
      <w:proofErr w:type="gramEnd"/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11 Статьи 22 изложить в следующей редакции:</w:t>
      </w:r>
    </w:p>
    <w:p w:rsidR="0066228C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521B44">
        <w:rPr>
          <w:sz w:val="28"/>
          <w:szCs w:val="28"/>
        </w:rPr>
        <w:t xml:space="preserve">«11. </w:t>
      </w:r>
      <w:proofErr w:type="gramStart"/>
      <w:r w:rsidRPr="00521B44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hyperlink w:anchor="Par0" w:history="1">
        <w:r w:rsidRPr="0066228C">
          <w:rPr>
            <w:sz w:val="28"/>
            <w:szCs w:val="28"/>
          </w:rPr>
          <w:t>пунктом</w:t>
        </w:r>
      </w:hyperlink>
      <w:r w:rsidRPr="0066228C">
        <w:rPr>
          <w:sz w:val="28"/>
          <w:szCs w:val="28"/>
        </w:rPr>
        <w:t xml:space="preserve"> 10</w:t>
      </w:r>
      <w:r w:rsidRPr="00521B44">
        <w:rPr>
          <w:color w:val="FF0000"/>
          <w:sz w:val="28"/>
          <w:szCs w:val="28"/>
        </w:rPr>
        <w:t xml:space="preserve"> </w:t>
      </w:r>
      <w:r w:rsidRPr="00521B44">
        <w:rPr>
          <w:sz w:val="28"/>
          <w:szCs w:val="28"/>
        </w:rPr>
        <w:t>настоящей статьи, фактов несоблюдения ограничений, запретов,</w:t>
      </w:r>
      <w:r w:rsidRPr="00F676F4">
        <w:rPr>
          <w:sz w:val="28"/>
          <w:szCs w:val="28"/>
        </w:rPr>
        <w:t xml:space="preserve"> неисполнения обязанностей, которые установлены Федеральным </w:t>
      </w:r>
      <w:hyperlink r:id="rId12" w:history="1">
        <w:r w:rsidRPr="00F676F4">
          <w:rPr>
            <w:color w:val="0000FF"/>
            <w:sz w:val="28"/>
            <w:szCs w:val="28"/>
          </w:rPr>
          <w:t>законом</w:t>
        </w:r>
      </w:hyperlink>
      <w:r w:rsidRPr="00F676F4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3" w:history="1">
        <w:r w:rsidRPr="00F676F4">
          <w:rPr>
            <w:color w:val="0000FF"/>
            <w:sz w:val="28"/>
            <w:szCs w:val="28"/>
          </w:rPr>
          <w:t>законом</w:t>
        </w:r>
      </w:hyperlink>
      <w:r w:rsidRPr="00F676F4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F676F4">
          <w:rPr>
            <w:color w:val="0000FF"/>
            <w:sz w:val="28"/>
            <w:szCs w:val="28"/>
          </w:rPr>
          <w:t>законом</w:t>
        </w:r>
      </w:hyperlink>
      <w:r w:rsidRPr="00F676F4">
        <w:rPr>
          <w:sz w:val="28"/>
          <w:szCs w:val="28"/>
        </w:rPr>
        <w:t xml:space="preserve"> от 7</w:t>
      </w:r>
      <w:proofErr w:type="gramEnd"/>
      <w:r w:rsidRPr="00F676F4">
        <w:rPr>
          <w:sz w:val="28"/>
          <w:szCs w:val="28"/>
        </w:rPr>
        <w:t xml:space="preserve"> </w:t>
      </w:r>
      <w:proofErr w:type="gramStart"/>
      <w:r w:rsidRPr="00F676F4">
        <w:rPr>
          <w:sz w:val="28"/>
          <w:szCs w:val="28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</w:t>
      </w:r>
      <w:r>
        <w:rPr>
          <w:sz w:val="28"/>
          <w:szCs w:val="28"/>
        </w:rPr>
        <w:t>Н</w:t>
      </w:r>
      <w:r w:rsidRPr="00F676F4">
        <w:rPr>
          <w:sz w:val="28"/>
          <w:szCs w:val="28"/>
        </w:rPr>
        <w:t xml:space="preserve">овгородской области обращается с заявлением о досрочном прекращении полномочий депутата </w:t>
      </w:r>
      <w:proofErr w:type="spellStart"/>
      <w:r w:rsidRPr="00F676F4">
        <w:rPr>
          <w:sz w:val="28"/>
          <w:szCs w:val="28"/>
        </w:rPr>
        <w:t>Уторгошского</w:t>
      </w:r>
      <w:proofErr w:type="spellEnd"/>
      <w:r w:rsidRPr="00F676F4">
        <w:rPr>
          <w:sz w:val="28"/>
          <w:szCs w:val="28"/>
        </w:rPr>
        <w:t xml:space="preserve"> сельского поселения</w:t>
      </w:r>
      <w:r w:rsidRPr="002A72AF">
        <w:rPr>
          <w:sz w:val="28"/>
          <w:szCs w:val="28"/>
        </w:rPr>
        <w:t>, или применении в отношении указанного лица иной меры ответственности</w:t>
      </w:r>
      <w:proofErr w:type="gramEnd"/>
      <w:r w:rsidRPr="00F676F4">
        <w:rPr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</w:t>
      </w:r>
      <w:proofErr w:type="gramStart"/>
      <w:r>
        <w:rPr>
          <w:sz w:val="28"/>
          <w:szCs w:val="28"/>
        </w:rPr>
        <w:t>».;</w:t>
      </w:r>
      <w:proofErr w:type="gramEnd"/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Статью 22 дополнить пунктом 12 следующего содержания:</w:t>
      </w:r>
    </w:p>
    <w:p w:rsidR="0066228C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Pr="002A72AF">
        <w:rPr>
          <w:sz w:val="28"/>
          <w:szCs w:val="28"/>
        </w:rPr>
        <w:t xml:space="preserve">12. Порядок принятия решения о применении к депутату </w:t>
      </w:r>
      <w:proofErr w:type="spellStart"/>
      <w:r w:rsidRPr="002A72AF">
        <w:rPr>
          <w:sz w:val="28"/>
          <w:szCs w:val="28"/>
        </w:rPr>
        <w:t>Уторгошского</w:t>
      </w:r>
      <w:proofErr w:type="spellEnd"/>
      <w:r w:rsidRPr="002A72AF">
        <w:rPr>
          <w:sz w:val="28"/>
          <w:szCs w:val="28"/>
        </w:rPr>
        <w:t xml:space="preserve"> сельского поселения 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</w:t>
      </w:r>
      <w:proofErr w:type="gramStart"/>
      <w:r w:rsidRPr="002A72AF">
        <w:rPr>
          <w:sz w:val="28"/>
          <w:szCs w:val="28"/>
        </w:rPr>
        <w:t>.</w:t>
      </w:r>
      <w:r>
        <w:rPr>
          <w:snapToGrid w:val="0"/>
          <w:sz w:val="28"/>
          <w:szCs w:val="28"/>
        </w:rPr>
        <w:t>».;</w:t>
      </w:r>
    </w:p>
    <w:p w:rsidR="0066228C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Следующий пункт считать соответственно пунктом 13.;</w:t>
      </w:r>
    </w:p>
    <w:p w:rsidR="0066228C" w:rsidRPr="00AF7D0B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13 Статьи 24 изложить в следующей редакции:</w:t>
      </w:r>
    </w:p>
    <w:p w:rsidR="0066228C" w:rsidRPr="001F02A8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</w:t>
      </w:r>
      <w:r w:rsidRPr="001F02A8">
        <w:rPr>
          <w:sz w:val="28"/>
          <w:szCs w:val="28"/>
        </w:rPr>
        <w:t xml:space="preserve">13. Глава </w:t>
      </w:r>
      <w:proofErr w:type="spellStart"/>
      <w:r w:rsidRPr="001F02A8">
        <w:rPr>
          <w:sz w:val="28"/>
          <w:szCs w:val="28"/>
        </w:rPr>
        <w:t>Уторгошского</w:t>
      </w:r>
      <w:proofErr w:type="spellEnd"/>
      <w:r w:rsidRPr="001F02A8">
        <w:rPr>
          <w:sz w:val="28"/>
          <w:szCs w:val="28"/>
        </w:rPr>
        <w:t xml:space="preserve"> сельского поселения, </w:t>
      </w:r>
      <w:proofErr w:type="gramStart"/>
      <w:r w:rsidRPr="001F02A8">
        <w:rPr>
          <w:sz w:val="28"/>
          <w:szCs w:val="28"/>
        </w:rPr>
        <w:t>осуществляющий</w:t>
      </w:r>
      <w:proofErr w:type="gramEnd"/>
      <w:r w:rsidRPr="001F02A8">
        <w:rPr>
          <w:sz w:val="28"/>
          <w:szCs w:val="28"/>
        </w:rPr>
        <w:t xml:space="preserve"> свои полномочия на постоянной основе,</w:t>
      </w:r>
      <w:r w:rsidRPr="001F02A8">
        <w:rPr>
          <w:spacing w:val="-2"/>
          <w:sz w:val="28"/>
          <w:szCs w:val="28"/>
        </w:rPr>
        <w:t xml:space="preserve"> не вправе:</w:t>
      </w:r>
    </w:p>
    <w:p w:rsidR="0066228C" w:rsidRPr="001F02A8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6228C" w:rsidRPr="001F02A8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6228C" w:rsidRPr="001F02A8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proofErr w:type="gramStart"/>
      <w:r w:rsidRPr="001F02A8">
        <w:rPr>
          <w:spacing w:val="-2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6228C" w:rsidRPr="001F02A8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proofErr w:type="gramStart"/>
      <w:r w:rsidRPr="001F02A8">
        <w:rPr>
          <w:spacing w:val="-2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66228C">
        <w:rPr>
          <w:spacing w:val="-2"/>
          <w:sz w:val="28"/>
          <w:szCs w:val="28"/>
        </w:rPr>
        <w:t>Г</w:t>
      </w:r>
      <w:r>
        <w:rPr>
          <w:spacing w:val="-2"/>
          <w:sz w:val="28"/>
          <w:szCs w:val="28"/>
        </w:rPr>
        <w:t>убернатора Новгородской области</w:t>
      </w:r>
      <w:r w:rsidRPr="0066228C">
        <w:rPr>
          <w:spacing w:val="-2"/>
          <w:sz w:val="28"/>
          <w:szCs w:val="28"/>
        </w:rPr>
        <w:t xml:space="preserve"> </w:t>
      </w:r>
      <w:r w:rsidRPr="001F02A8">
        <w:rPr>
          <w:spacing w:val="-2"/>
          <w:sz w:val="28"/>
          <w:szCs w:val="28"/>
        </w:rPr>
        <w:t>в</w:t>
      </w:r>
      <w:proofErr w:type="gramEnd"/>
      <w:r w:rsidRPr="001F02A8">
        <w:rPr>
          <w:spacing w:val="-2"/>
          <w:sz w:val="28"/>
          <w:szCs w:val="28"/>
        </w:rPr>
        <w:t xml:space="preserve"> </w:t>
      </w:r>
      <w:proofErr w:type="gramStart"/>
      <w:r w:rsidRPr="001F02A8">
        <w:rPr>
          <w:spacing w:val="-2"/>
          <w:sz w:val="28"/>
          <w:szCs w:val="28"/>
        </w:rPr>
        <w:t>порядке</w:t>
      </w:r>
      <w:proofErr w:type="gramEnd"/>
      <w:r w:rsidRPr="001F02A8">
        <w:rPr>
          <w:spacing w:val="-2"/>
          <w:sz w:val="28"/>
          <w:szCs w:val="28"/>
        </w:rPr>
        <w:t>, установленном законом субъекта Российской Федерации;</w:t>
      </w:r>
    </w:p>
    <w:p w:rsidR="0066228C" w:rsidRPr="001F02A8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6228C" w:rsidRPr="001F02A8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6228C" w:rsidRPr="001F02A8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proofErr w:type="spellStart"/>
      <w:r w:rsidRPr="001F02A8">
        <w:rPr>
          <w:spacing w:val="-2"/>
          <w:sz w:val="28"/>
          <w:szCs w:val="28"/>
        </w:rPr>
        <w:t>д</w:t>
      </w:r>
      <w:proofErr w:type="spellEnd"/>
      <w:r w:rsidRPr="001F02A8">
        <w:rPr>
          <w:spacing w:val="-2"/>
          <w:sz w:val="28"/>
          <w:szCs w:val="28"/>
        </w:rPr>
        <w:t>) иные случаи, предусмотренные федеральными законами;</w:t>
      </w:r>
    </w:p>
    <w:p w:rsidR="0066228C" w:rsidRPr="001F02A8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6228C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1F02A8">
        <w:rPr>
          <w:spacing w:val="-2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1F02A8">
        <w:rPr>
          <w:spacing w:val="-2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F02A8">
        <w:rPr>
          <w:spacing w:val="-2"/>
          <w:sz w:val="28"/>
          <w:szCs w:val="28"/>
        </w:rPr>
        <w:t>.</w:t>
      </w:r>
      <w:r w:rsidRPr="002467C0">
        <w:rPr>
          <w:sz w:val="28"/>
          <w:szCs w:val="28"/>
        </w:rPr>
        <w:t>».</w:t>
      </w:r>
      <w:r>
        <w:rPr>
          <w:sz w:val="28"/>
          <w:szCs w:val="28"/>
        </w:rPr>
        <w:t>;</w:t>
      </w:r>
      <w:proofErr w:type="gramEnd"/>
    </w:p>
    <w:p w:rsidR="0066228C" w:rsidRP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 w:rsidRPr="0066228C">
        <w:rPr>
          <w:sz w:val="28"/>
          <w:szCs w:val="28"/>
        </w:rPr>
        <w:t>1.8. Пункты 14, 15 статьи 24 Устава исключить.</w:t>
      </w:r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Пункт </w:t>
      </w:r>
      <w:r w:rsidRPr="0066228C">
        <w:rPr>
          <w:sz w:val="28"/>
          <w:szCs w:val="28"/>
        </w:rPr>
        <w:t xml:space="preserve">18 </w:t>
      </w:r>
      <w:r>
        <w:rPr>
          <w:sz w:val="28"/>
          <w:szCs w:val="28"/>
        </w:rPr>
        <w:t>Статьи 24 изложить в следующей редакции:</w:t>
      </w:r>
    </w:p>
    <w:p w:rsidR="0066228C" w:rsidRPr="001F02A8" w:rsidRDefault="0066228C" w:rsidP="0066228C">
      <w:pPr>
        <w:pStyle w:val="ad"/>
        <w:spacing w:line="380" w:lineRule="exact"/>
        <w:rPr>
          <w:b w:val="0"/>
          <w:sz w:val="28"/>
          <w:szCs w:val="28"/>
        </w:rPr>
      </w:pPr>
      <w:r w:rsidRPr="0066228C">
        <w:rPr>
          <w:b w:val="0"/>
          <w:sz w:val="28"/>
          <w:szCs w:val="28"/>
        </w:rPr>
        <w:t>«18.</w:t>
      </w:r>
      <w:r w:rsidRPr="001F02A8">
        <w:rPr>
          <w:b w:val="0"/>
          <w:sz w:val="28"/>
          <w:szCs w:val="28"/>
        </w:rPr>
        <w:t xml:space="preserve"> </w:t>
      </w:r>
      <w:proofErr w:type="gramStart"/>
      <w:r w:rsidRPr="001F02A8">
        <w:rPr>
          <w:b w:val="0"/>
          <w:sz w:val="28"/>
          <w:szCs w:val="28"/>
        </w:rPr>
        <w:t>При выявлении в результате проверки, проведенной в соответствии с пунктом</w:t>
      </w:r>
      <w:r w:rsidRPr="00E459F6">
        <w:rPr>
          <w:b w:val="0"/>
          <w:color w:val="FF0000"/>
          <w:sz w:val="28"/>
          <w:szCs w:val="28"/>
        </w:rPr>
        <w:t xml:space="preserve"> </w:t>
      </w:r>
      <w:r w:rsidRPr="0066228C">
        <w:rPr>
          <w:b w:val="0"/>
          <w:sz w:val="28"/>
          <w:szCs w:val="28"/>
        </w:rPr>
        <w:t>17</w:t>
      </w:r>
      <w:hyperlink w:anchor="Par0" w:history="1"/>
      <w:r w:rsidRPr="001F02A8">
        <w:rPr>
          <w:b w:val="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5" w:history="1">
        <w:r w:rsidRPr="001F02A8">
          <w:rPr>
            <w:b w:val="0"/>
            <w:color w:val="0000FF"/>
            <w:sz w:val="28"/>
            <w:szCs w:val="28"/>
          </w:rPr>
          <w:t>законом</w:t>
        </w:r>
      </w:hyperlink>
      <w:r w:rsidRPr="001F02A8">
        <w:rPr>
          <w:b w:val="0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6" w:history="1">
        <w:r w:rsidRPr="001F02A8">
          <w:rPr>
            <w:b w:val="0"/>
            <w:color w:val="0000FF"/>
            <w:sz w:val="28"/>
            <w:szCs w:val="28"/>
          </w:rPr>
          <w:t>законом</w:t>
        </w:r>
      </w:hyperlink>
      <w:r w:rsidRPr="001F02A8">
        <w:rPr>
          <w:b w:val="0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Pr="001F02A8">
          <w:rPr>
            <w:b w:val="0"/>
            <w:color w:val="0000FF"/>
            <w:sz w:val="28"/>
            <w:szCs w:val="28"/>
          </w:rPr>
          <w:t>законом</w:t>
        </w:r>
      </w:hyperlink>
      <w:r w:rsidRPr="001F02A8">
        <w:rPr>
          <w:b w:val="0"/>
          <w:sz w:val="28"/>
          <w:szCs w:val="28"/>
        </w:rPr>
        <w:t xml:space="preserve"> от 7</w:t>
      </w:r>
      <w:proofErr w:type="gramEnd"/>
      <w:r w:rsidRPr="001F02A8">
        <w:rPr>
          <w:b w:val="0"/>
          <w:sz w:val="28"/>
          <w:szCs w:val="28"/>
        </w:rPr>
        <w:t xml:space="preserve"> </w:t>
      </w:r>
      <w:proofErr w:type="gramStart"/>
      <w:r w:rsidRPr="001F02A8">
        <w:rPr>
          <w:b w:val="0"/>
          <w:sz w:val="28"/>
          <w:szCs w:val="28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</w:t>
      </w:r>
      <w:proofErr w:type="spellStart"/>
      <w:r w:rsidRPr="001F02A8">
        <w:rPr>
          <w:b w:val="0"/>
          <w:sz w:val="28"/>
          <w:szCs w:val="28"/>
        </w:rPr>
        <w:t>Уторгошского</w:t>
      </w:r>
      <w:proofErr w:type="spellEnd"/>
      <w:r w:rsidRPr="001F02A8">
        <w:rPr>
          <w:b w:val="0"/>
          <w:sz w:val="28"/>
          <w:szCs w:val="28"/>
        </w:rPr>
        <w:t xml:space="preserve"> сельского поселения</w:t>
      </w:r>
      <w:r w:rsidRPr="001F02A8">
        <w:rPr>
          <w:rFonts w:eastAsia="Calibri"/>
          <w:b w:val="0"/>
          <w:color w:val="971973"/>
          <w:sz w:val="28"/>
          <w:szCs w:val="28"/>
        </w:rPr>
        <w:t xml:space="preserve"> </w:t>
      </w:r>
      <w:r w:rsidRPr="001F02A8">
        <w:rPr>
          <w:rFonts w:eastAsia="Calibri"/>
          <w:b w:val="0"/>
          <w:sz w:val="28"/>
          <w:szCs w:val="28"/>
        </w:rPr>
        <w:t>или применении в отношении указанного лица иной меры ответственности</w:t>
      </w:r>
      <w:proofErr w:type="gramEnd"/>
      <w:r w:rsidRPr="001F02A8">
        <w:rPr>
          <w:b w:val="0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</w:t>
      </w:r>
      <w:proofErr w:type="gramStart"/>
      <w:r w:rsidRPr="001F02A8">
        <w:rPr>
          <w:b w:val="0"/>
          <w:sz w:val="28"/>
          <w:szCs w:val="28"/>
        </w:rPr>
        <w:t>.».</w:t>
      </w:r>
      <w:proofErr w:type="gramEnd"/>
    </w:p>
    <w:p w:rsidR="0066228C" w:rsidRPr="00AF7D0B" w:rsidRDefault="0066228C" w:rsidP="0066228C">
      <w:pPr>
        <w:pStyle w:val="af0"/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Дополнить Статью 24 пунктом 18.1 следующего содержания:</w:t>
      </w:r>
    </w:p>
    <w:p w:rsidR="0066228C" w:rsidRPr="00AF7D0B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348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5348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5348E">
        <w:rPr>
          <w:sz w:val="28"/>
          <w:szCs w:val="28"/>
        </w:rPr>
        <w:t xml:space="preserve"> Порядок принятия решения о применении к Главе </w:t>
      </w:r>
      <w:proofErr w:type="spellStart"/>
      <w:r w:rsidRPr="00C5348E">
        <w:rPr>
          <w:sz w:val="28"/>
          <w:szCs w:val="28"/>
        </w:rPr>
        <w:t>Уторгошского</w:t>
      </w:r>
      <w:proofErr w:type="spellEnd"/>
      <w:r w:rsidRPr="00C5348E">
        <w:rPr>
          <w:sz w:val="28"/>
          <w:szCs w:val="28"/>
        </w:rPr>
        <w:t xml:space="preserve"> </w:t>
      </w:r>
      <w:r w:rsidRPr="00C5348E">
        <w:rPr>
          <w:rFonts w:eastAsia="Calibri"/>
          <w:bCs/>
          <w:sz w:val="28"/>
          <w:szCs w:val="28"/>
          <w:lang w:eastAsia="en-US"/>
        </w:rPr>
        <w:t>сельского поселения</w:t>
      </w:r>
      <w:r w:rsidRPr="00C5348E">
        <w:rPr>
          <w:sz w:val="28"/>
          <w:szCs w:val="28"/>
        </w:rPr>
        <w:t xml:space="preserve"> 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</w:t>
      </w:r>
      <w:proofErr w:type="gramStart"/>
      <w:r w:rsidRPr="00C5348E">
        <w:rPr>
          <w:sz w:val="28"/>
          <w:szCs w:val="28"/>
        </w:rPr>
        <w:t>.»</w:t>
      </w:r>
      <w:r w:rsidRPr="00AF7D0B">
        <w:rPr>
          <w:spacing w:val="-2"/>
          <w:sz w:val="28"/>
          <w:szCs w:val="28"/>
        </w:rPr>
        <w:t>.</w:t>
      </w:r>
      <w:proofErr w:type="gramEnd"/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Подпункт 12 пункта 1 Статьи 27 изложить в следующей редакции:</w:t>
      </w:r>
    </w:p>
    <w:p w:rsidR="0066228C" w:rsidRDefault="0066228C" w:rsidP="0066228C">
      <w:pPr>
        <w:widowControl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5348E">
        <w:rPr>
          <w:sz w:val="28"/>
          <w:szCs w:val="28"/>
        </w:rPr>
        <w:t xml:space="preserve">12) преобразования </w:t>
      </w:r>
      <w:proofErr w:type="spellStart"/>
      <w:r w:rsidRPr="00C5348E">
        <w:rPr>
          <w:sz w:val="28"/>
          <w:szCs w:val="28"/>
        </w:rPr>
        <w:t>Уторгошского</w:t>
      </w:r>
      <w:proofErr w:type="spellEnd"/>
      <w:r w:rsidRPr="00C5348E">
        <w:rPr>
          <w:sz w:val="28"/>
          <w:szCs w:val="28"/>
        </w:rPr>
        <w:t xml:space="preserve"> сельского поселения, осуществляемого в соответствии с Федеральным законом от 6 октября 2003 года №131-ФЗ "Об общих принципах организации местного самоуправления в Российской Федерации", - со дня вступления в должность Главы вновь образованного муниципального образования; а также в случае упразднения </w:t>
      </w:r>
      <w:proofErr w:type="spellStart"/>
      <w:r w:rsidRPr="00C5348E">
        <w:rPr>
          <w:sz w:val="28"/>
          <w:szCs w:val="28"/>
        </w:rPr>
        <w:t>Уторгошского</w:t>
      </w:r>
      <w:proofErr w:type="spellEnd"/>
      <w:r w:rsidRPr="00C5348E">
        <w:rPr>
          <w:sz w:val="28"/>
          <w:szCs w:val="28"/>
        </w:rPr>
        <w:t xml:space="preserve"> сельского поселения – со дня вступления в силу областного закона;</w:t>
      </w:r>
      <w:r>
        <w:rPr>
          <w:sz w:val="28"/>
          <w:szCs w:val="28"/>
        </w:rPr>
        <w:t>».;</w:t>
      </w:r>
      <w:proofErr w:type="gramEnd"/>
    </w:p>
    <w:p w:rsidR="0066228C" w:rsidRPr="00C5348E" w:rsidRDefault="0066228C" w:rsidP="0066228C">
      <w:pPr>
        <w:widowControl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Подпункты 2,3,4,5 Статьи 27 изложить в следующей редакции:</w:t>
      </w:r>
    </w:p>
    <w:p w:rsidR="0066228C" w:rsidRPr="00C5348E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069F0">
        <w:rPr>
          <w:sz w:val="28"/>
          <w:szCs w:val="28"/>
        </w:rPr>
        <w:t xml:space="preserve">2. </w:t>
      </w:r>
      <w:proofErr w:type="gramStart"/>
      <w:r w:rsidRPr="00C5348E">
        <w:rPr>
          <w:bCs/>
          <w:iCs/>
          <w:sz w:val="28"/>
          <w:szCs w:val="28"/>
        </w:rPr>
        <w:t xml:space="preserve">Полномочия главы </w:t>
      </w:r>
      <w:proofErr w:type="spellStart"/>
      <w:r w:rsidRPr="00C5348E">
        <w:rPr>
          <w:bCs/>
          <w:iCs/>
          <w:sz w:val="28"/>
          <w:szCs w:val="28"/>
        </w:rPr>
        <w:t>Уторгошского</w:t>
      </w:r>
      <w:proofErr w:type="spellEnd"/>
      <w:r w:rsidRPr="00C5348E">
        <w:rPr>
          <w:bCs/>
          <w:iCs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C5348E">
          <w:rPr>
            <w:bCs/>
            <w:iCs/>
            <w:sz w:val="28"/>
            <w:szCs w:val="28"/>
          </w:rPr>
          <w:t>законом</w:t>
        </w:r>
      </w:hyperlink>
      <w:r w:rsidRPr="00C5348E">
        <w:rPr>
          <w:bCs/>
          <w:iCs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9" w:history="1">
        <w:r w:rsidRPr="00C5348E">
          <w:rPr>
            <w:bCs/>
            <w:iCs/>
            <w:sz w:val="28"/>
            <w:szCs w:val="28"/>
          </w:rPr>
          <w:t>законом</w:t>
        </w:r>
      </w:hyperlink>
      <w:r w:rsidRPr="00C5348E">
        <w:rPr>
          <w:bCs/>
          <w:iCs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0" w:history="1">
        <w:r w:rsidRPr="00C5348E">
          <w:rPr>
            <w:bCs/>
            <w:iCs/>
            <w:sz w:val="28"/>
            <w:szCs w:val="28"/>
          </w:rPr>
          <w:t>законом</w:t>
        </w:r>
      </w:hyperlink>
      <w:r w:rsidRPr="00C5348E">
        <w:rPr>
          <w:bCs/>
          <w:iCs/>
          <w:sz w:val="28"/>
          <w:szCs w:val="28"/>
        </w:rPr>
        <w:t xml:space="preserve"> от 7 мая 2013 года N 79-ФЗ "О</w:t>
      </w:r>
      <w:proofErr w:type="gramEnd"/>
      <w:r w:rsidRPr="00C5348E">
        <w:rPr>
          <w:bCs/>
          <w:iCs/>
          <w:sz w:val="28"/>
          <w:szCs w:val="28"/>
        </w:rPr>
        <w:t xml:space="preserve"> </w:t>
      </w:r>
      <w:proofErr w:type="gramStart"/>
      <w:r w:rsidRPr="00C5348E">
        <w:rPr>
          <w:bCs/>
          <w:iCs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 w:rsidRPr="00C5348E">
        <w:rPr>
          <w:bCs/>
          <w:i/>
          <w:iCs/>
          <w:sz w:val="28"/>
          <w:szCs w:val="28"/>
        </w:rPr>
        <w:t xml:space="preserve"> </w:t>
      </w:r>
      <w:r w:rsidRPr="00C5348E">
        <w:rPr>
          <w:bCs/>
          <w:iCs/>
          <w:sz w:val="28"/>
          <w:szCs w:val="28"/>
        </w:rPr>
        <w:t>владеть и (или) пользоваться иностранными финансовыми инструментами"</w:t>
      </w:r>
      <w:r w:rsidRPr="00C5348E">
        <w:rPr>
          <w:sz w:val="28"/>
          <w:szCs w:val="28"/>
        </w:rPr>
        <w:t>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r w:rsidRPr="005E125F">
        <w:rPr>
          <w:sz w:val="28"/>
          <w:szCs w:val="28"/>
        </w:rPr>
        <w:t xml:space="preserve"> </w:t>
      </w:r>
      <w:r w:rsidRPr="009069F0">
        <w:rPr>
          <w:sz w:val="28"/>
          <w:szCs w:val="28"/>
        </w:rPr>
        <w:t>- со дня установления уполномоченным органом соответствующих фактов</w:t>
      </w:r>
      <w:r>
        <w:rPr>
          <w:sz w:val="28"/>
          <w:szCs w:val="28"/>
        </w:rPr>
        <w:t>.</w:t>
      </w:r>
      <w:proofErr w:type="gramEnd"/>
    </w:p>
    <w:p w:rsidR="0066228C" w:rsidRPr="00AF7D0B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7D0B">
        <w:rPr>
          <w:sz w:val="28"/>
          <w:szCs w:val="28"/>
        </w:rPr>
        <w:t xml:space="preserve">. Решение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 w:rsidRPr="00AF7D0B">
        <w:rPr>
          <w:sz w:val="28"/>
          <w:szCs w:val="28"/>
        </w:rPr>
        <w:t xml:space="preserve"> сельского поселения о досрочном прекращении полномочий Главы </w:t>
      </w:r>
      <w:proofErr w:type="spellStart"/>
      <w:r>
        <w:rPr>
          <w:sz w:val="28"/>
          <w:szCs w:val="28"/>
        </w:rPr>
        <w:t>Уторгошского</w:t>
      </w:r>
      <w:proofErr w:type="spellEnd"/>
      <w:r w:rsidRPr="00AF7D0B">
        <w:rPr>
          <w:sz w:val="28"/>
          <w:szCs w:val="28"/>
        </w:rPr>
        <w:t xml:space="preserve"> сельского поселения подлежит офици</w:t>
      </w:r>
      <w:r>
        <w:rPr>
          <w:sz w:val="28"/>
          <w:szCs w:val="28"/>
        </w:rPr>
        <w:t>альному опубликованию в газете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</w:t>
      </w:r>
      <w:r w:rsidRPr="00AF7D0B">
        <w:rPr>
          <w:sz w:val="28"/>
          <w:szCs w:val="28"/>
        </w:rPr>
        <w:t>.</w:t>
      </w:r>
    </w:p>
    <w:p w:rsidR="0066228C" w:rsidRPr="000C42DE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color w:val="000000" w:themeColor="text1"/>
          <w:sz w:val="28"/>
          <w:szCs w:val="28"/>
        </w:rPr>
      </w:pPr>
      <w:r w:rsidRPr="000C42DE">
        <w:rPr>
          <w:color w:val="000000" w:themeColor="text1"/>
          <w:sz w:val="28"/>
          <w:szCs w:val="28"/>
        </w:rPr>
        <w:t xml:space="preserve">4. В случае досрочного прекращения полномочий главы </w:t>
      </w:r>
      <w:proofErr w:type="spellStart"/>
      <w:r>
        <w:rPr>
          <w:color w:val="000000" w:themeColor="text1"/>
          <w:sz w:val="28"/>
          <w:szCs w:val="28"/>
        </w:rPr>
        <w:t>Уторгошского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0C42DE">
        <w:rPr>
          <w:color w:val="000000" w:themeColor="text1"/>
          <w:sz w:val="28"/>
          <w:szCs w:val="28"/>
        </w:rPr>
        <w:t xml:space="preserve">сельского поселения выборы главы </w:t>
      </w:r>
      <w:proofErr w:type="spellStart"/>
      <w:r>
        <w:rPr>
          <w:color w:val="000000" w:themeColor="text1"/>
          <w:sz w:val="28"/>
          <w:szCs w:val="28"/>
        </w:rPr>
        <w:t>Уторгошского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0C42DE">
        <w:rPr>
          <w:color w:val="000000" w:themeColor="text1"/>
          <w:sz w:val="28"/>
          <w:szCs w:val="28"/>
        </w:rPr>
        <w:t xml:space="preserve">сельского поселения, избираемого на муниципальных выборах, проводятся в сроки, установленные Федеральным </w:t>
      </w:r>
      <w:hyperlink r:id="rId21" w:history="1">
        <w:r w:rsidRPr="000C42DE">
          <w:rPr>
            <w:color w:val="000000" w:themeColor="text1"/>
            <w:sz w:val="28"/>
            <w:szCs w:val="28"/>
          </w:rPr>
          <w:t>законом</w:t>
        </w:r>
      </w:hyperlink>
      <w:r w:rsidRPr="000C42DE">
        <w:rPr>
          <w:color w:val="000000" w:themeColor="text1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66228C" w:rsidRPr="00433EDB" w:rsidRDefault="0066228C" w:rsidP="0066228C">
      <w:pPr>
        <w:autoSpaceDE w:val="0"/>
        <w:autoSpaceDN w:val="0"/>
        <w:adjustRightInd w:val="0"/>
        <w:spacing w:line="380" w:lineRule="exact"/>
        <w:ind w:firstLine="709"/>
        <w:jc w:val="both"/>
        <w:rPr>
          <w:bCs/>
          <w:sz w:val="28"/>
          <w:szCs w:val="28"/>
        </w:rPr>
      </w:pPr>
      <w:r w:rsidRPr="000C42DE">
        <w:rPr>
          <w:sz w:val="28"/>
          <w:szCs w:val="28"/>
        </w:rPr>
        <w:t xml:space="preserve">5. </w:t>
      </w:r>
      <w:r w:rsidRPr="000C42DE">
        <w:rPr>
          <w:bCs/>
          <w:sz w:val="28"/>
          <w:szCs w:val="28"/>
        </w:rPr>
        <w:t>В случае</w:t>
      </w:r>
      <w:proofErr w:type="gramStart"/>
      <w:r w:rsidRPr="000C42DE">
        <w:rPr>
          <w:bCs/>
          <w:sz w:val="28"/>
          <w:szCs w:val="28"/>
        </w:rPr>
        <w:t>,</w:t>
      </w:r>
      <w:proofErr w:type="gramEnd"/>
      <w:r w:rsidRPr="000C42DE">
        <w:rPr>
          <w:bCs/>
          <w:sz w:val="28"/>
          <w:szCs w:val="28"/>
        </w:rPr>
        <w:t xml:space="preserve"> если глава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 w:rsidRPr="000C42DE">
        <w:rPr>
          <w:bCs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Новгородской области об отрешении от должности главы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</w:t>
      </w:r>
      <w:r w:rsidRPr="000C42DE">
        <w:rPr>
          <w:bCs/>
          <w:sz w:val="28"/>
          <w:szCs w:val="28"/>
        </w:rPr>
        <w:t xml:space="preserve">сельского поселения либо на основании решения Совета депутатов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</w:t>
      </w:r>
      <w:r w:rsidRPr="000C42DE">
        <w:rPr>
          <w:bCs/>
          <w:sz w:val="28"/>
          <w:szCs w:val="28"/>
        </w:rPr>
        <w:t xml:space="preserve">сельского поселения об удалении главы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</w:t>
      </w:r>
      <w:r w:rsidRPr="000C42DE">
        <w:rPr>
          <w:bCs/>
          <w:sz w:val="28"/>
          <w:szCs w:val="28"/>
        </w:rPr>
        <w:t xml:space="preserve">сельского поселения в отставку, обжалует данные правовой акт или решение в судебном порядке, досрочные выборы главы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</w:t>
      </w:r>
      <w:r w:rsidRPr="000C42DE">
        <w:rPr>
          <w:bCs/>
          <w:sz w:val="28"/>
          <w:szCs w:val="28"/>
        </w:rPr>
        <w:t xml:space="preserve">сельского поселения, избираемого на муниципальных </w:t>
      </w:r>
      <w:proofErr w:type="gramStart"/>
      <w:r w:rsidRPr="000C42DE">
        <w:rPr>
          <w:bCs/>
          <w:sz w:val="28"/>
          <w:szCs w:val="28"/>
        </w:rPr>
        <w:t>выборах</w:t>
      </w:r>
      <w:proofErr w:type="gramEnd"/>
      <w:r w:rsidRPr="000C42DE">
        <w:rPr>
          <w:bCs/>
          <w:sz w:val="28"/>
          <w:szCs w:val="28"/>
        </w:rPr>
        <w:t>, не могут быть назначены до вступления решения суда в законную силу.</w:t>
      </w:r>
      <w:r>
        <w:rPr>
          <w:bCs/>
          <w:sz w:val="28"/>
          <w:szCs w:val="28"/>
        </w:rPr>
        <w:t>».;</w:t>
      </w:r>
    </w:p>
    <w:p w:rsidR="0066228C" w:rsidRP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 w:rsidRPr="0066228C">
        <w:rPr>
          <w:sz w:val="28"/>
          <w:szCs w:val="28"/>
        </w:rPr>
        <w:t>1.13 Пункты 2.1, 2.2 Статьи 27 Устава исключить.</w:t>
      </w:r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Подпункт 4 пункта 2 статьи 39 изложить в следующей редакции:</w:t>
      </w:r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4) заслушивает </w:t>
      </w:r>
      <w:r w:rsidRPr="00284A8E">
        <w:rPr>
          <w:sz w:val="28"/>
          <w:szCs w:val="28"/>
        </w:rPr>
        <w:t>отчеты об их деятельности в порядке, предусмотренном настоящим Уставом</w:t>
      </w:r>
      <w:r w:rsidRPr="00284A8E">
        <w:rPr>
          <w:i/>
          <w:sz w:val="28"/>
          <w:szCs w:val="28"/>
        </w:rPr>
        <w:t>.</w:t>
      </w:r>
      <w:r w:rsidRPr="00284A8E">
        <w:rPr>
          <w:sz w:val="28"/>
          <w:szCs w:val="28"/>
        </w:rPr>
        <w:t>».</w:t>
      </w:r>
      <w:r>
        <w:rPr>
          <w:sz w:val="28"/>
          <w:szCs w:val="28"/>
        </w:rPr>
        <w:t>;</w:t>
      </w:r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Дополнить статьёй 39.1. следующего содержания:</w:t>
      </w:r>
    </w:p>
    <w:p w:rsidR="0066228C" w:rsidRPr="00284A8E" w:rsidRDefault="0066228C" w:rsidP="0066228C">
      <w:pPr>
        <w:spacing w:line="380" w:lineRule="exact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lastRenderedPageBreak/>
        <w:t>«</w:t>
      </w:r>
      <w:r w:rsidRPr="00284A8E">
        <w:rPr>
          <w:b/>
          <w:bCs/>
          <w:sz w:val="28"/>
          <w:szCs w:val="28"/>
        </w:rPr>
        <w:t>Статья 39.1 Порядок заслушивания отчетов руководителей муниципальных предприятий и учреждений</w:t>
      </w:r>
    </w:p>
    <w:p w:rsidR="0066228C" w:rsidRPr="00284A8E" w:rsidRDefault="0066228C" w:rsidP="0066228C">
      <w:pPr>
        <w:spacing w:line="380" w:lineRule="exact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1. Совет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заслушивает отчеты руководителей муниципальных предприятий и учреждений (далее - отчеты руководителей) не реже одного раза в три года.</w:t>
      </w:r>
    </w:p>
    <w:p w:rsidR="0066228C" w:rsidRPr="00284A8E" w:rsidRDefault="0066228C" w:rsidP="0066228C">
      <w:pPr>
        <w:spacing w:line="380" w:lineRule="exact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2. Отчеты руководителей поступают в Совет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не </w:t>
      </w:r>
      <w:proofErr w:type="gramStart"/>
      <w:r w:rsidRPr="00284A8E">
        <w:rPr>
          <w:bCs/>
          <w:sz w:val="28"/>
          <w:szCs w:val="28"/>
        </w:rPr>
        <w:t>позднее</w:t>
      </w:r>
      <w:proofErr w:type="gramEnd"/>
      <w:r w:rsidRPr="00284A8E">
        <w:rPr>
          <w:bCs/>
          <w:sz w:val="28"/>
          <w:szCs w:val="28"/>
        </w:rPr>
        <w:t xml:space="preserve"> чем за 30 дней до заседания Совета депутатов. По решению председателя Совета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составляется график заслушивания отчетов на календарный год.</w:t>
      </w:r>
    </w:p>
    <w:p w:rsidR="0066228C" w:rsidRPr="00284A8E" w:rsidRDefault="0066228C" w:rsidP="0066228C">
      <w:pPr>
        <w:spacing w:line="380" w:lineRule="exact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3. Отчет руководителя представляется им лично на заседании Совета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поселения. Выступление руководителя предприятия (учреждения) должно занимать не более 10 минут.</w:t>
      </w:r>
    </w:p>
    <w:p w:rsidR="0066228C" w:rsidRPr="00284A8E" w:rsidRDefault="0066228C" w:rsidP="0066228C">
      <w:pPr>
        <w:spacing w:line="380" w:lineRule="exact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4. Отчет руководителя обязательно сопровождается докладом главы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или его заместителя, курирующего соответствующую сферу деятельности, где дается аналитическая оценка финансово-экономическому, материально-техническому и кадровому состоянию предприятия (учреждения).</w:t>
      </w:r>
    </w:p>
    <w:p w:rsidR="0066228C" w:rsidRPr="00284A8E" w:rsidRDefault="0066228C" w:rsidP="0066228C">
      <w:pPr>
        <w:spacing w:line="380" w:lineRule="exact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5. Заслушивание отчетов происходит исключительно на открытых заседаниях Совета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поселения.</w:t>
      </w:r>
    </w:p>
    <w:p w:rsidR="0066228C" w:rsidRPr="00284A8E" w:rsidRDefault="0066228C" w:rsidP="0066228C">
      <w:pPr>
        <w:spacing w:line="380" w:lineRule="exact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После выступления руководителя предприятия (учреждения) и аналитического доклада главы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или заместителя главы администрации района депутаты вправе задавать докладчикам вопросы, связанные с отчетом и исполнением руководителем предприятия (учреждения) своих обязанностей.</w:t>
      </w:r>
    </w:p>
    <w:p w:rsidR="0066228C" w:rsidRPr="0066228C" w:rsidRDefault="0066228C" w:rsidP="0066228C">
      <w:pPr>
        <w:spacing w:line="380" w:lineRule="exact"/>
        <w:ind w:firstLine="709"/>
        <w:jc w:val="both"/>
        <w:rPr>
          <w:bCs/>
          <w:sz w:val="28"/>
          <w:szCs w:val="28"/>
        </w:rPr>
      </w:pPr>
      <w:r w:rsidRPr="0066228C">
        <w:rPr>
          <w:bCs/>
          <w:sz w:val="28"/>
          <w:szCs w:val="28"/>
        </w:rPr>
        <w:t xml:space="preserve">6. По итогам заслушивания отчета руководителя Совет депутатов </w:t>
      </w:r>
      <w:proofErr w:type="spellStart"/>
      <w:r w:rsidRPr="0066228C">
        <w:rPr>
          <w:bCs/>
          <w:sz w:val="28"/>
          <w:szCs w:val="28"/>
        </w:rPr>
        <w:t>Уторгошского</w:t>
      </w:r>
      <w:proofErr w:type="spellEnd"/>
      <w:r w:rsidRPr="0066228C">
        <w:rPr>
          <w:bCs/>
          <w:sz w:val="28"/>
          <w:szCs w:val="28"/>
        </w:rPr>
        <w:t xml:space="preserve"> сельского поселения дает руководителю удовлетворительную или неудовлетворительную оценку.</w:t>
      </w:r>
    </w:p>
    <w:p w:rsidR="0066228C" w:rsidRDefault="0066228C" w:rsidP="0066228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 Дополнить статьёй 50.1 следующего содержания:</w:t>
      </w:r>
    </w:p>
    <w:p w:rsidR="0066228C" w:rsidRPr="00284A8E" w:rsidRDefault="0066228C" w:rsidP="0066228C">
      <w:pPr>
        <w:spacing w:line="380" w:lineRule="exact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«</w:t>
      </w:r>
      <w:r w:rsidRPr="00284A8E">
        <w:rPr>
          <w:rFonts w:eastAsia="Calibri"/>
          <w:b/>
          <w:sz w:val="28"/>
          <w:szCs w:val="28"/>
          <w:lang w:eastAsia="en-US"/>
        </w:rPr>
        <w:t xml:space="preserve">Статья 50.1 Ответственность Главы </w:t>
      </w:r>
      <w:proofErr w:type="spellStart"/>
      <w:r w:rsidRPr="00284A8E">
        <w:rPr>
          <w:rFonts w:eastAsia="Calibri"/>
          <w:b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/>
          <w:sz w:val="28"/>
          <w:szCs w:val="28"/>
          <w:lang w:eastAsia="en-US"/>
        </w:rPr>
        <w:t xml:space="preserve"> сельского поселения, члена выборного органа местного самоуправления </w:t>
      </w:r>
      <w:proofErr w:type="spellStart"/>
      <w:r w:rsidRPr="00284A8E">
        <w:rPr>
          <w:rFonts w:eastAsia="Calibri"/>
          <w:b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/>
          <w:sz w:val="28"/>
          <w:szCs w:val="28"/>
          <w:lang w:eastAsia="en-US"/>
        </w:rPr>
        <w:t xml:space="preserve"> сельского поселения, депутата Совета депутатов </w:t>
      </w:r>
      <w:proofErr w:type="spellStart"/>
      <w:r w:rsidRPr="00284A8E">
        <w:rPr>
          <w:rFonts w:eastAsia="Calibri"/>
          <w:b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/>
          <w:sz w:val="28"/>
          <w:szCs w:val="28"/>
          <w:lang w:eastAsia="en-US"/>
        </w:rPr>
        <w:t xml:space="preserve"> сельского поселения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proofErr w:type="gramEnd"/>
    </w:p>
    <w:p w:rsidR="0066228C" w:rsidRPr="00284A8E" w:rsidRDefault="0066228C" w:rsidP="0066228C">
      <w:pPr>
        <w:autoSpaceDE w:val="0"/>
        <w:autoSpaceDN w:val="0"/>
        <w:adjustRightInd w:val="0"/>
        <w:spacing w:line="38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84A8E">
        <w:rPr>
          <w:rFonts w:eastAsia="Calibri"/>
          <w:bCs/>
          <w:sz w:val="28"/>
          <w:szCs w:val="28"/>
          <w:lang w:eastAsia="en-US"/>
        </w:rPr>
        <w:lastRenderedPageBreak/>
        <w:t xml:space="preserve">К депутату Совета депутатов </w:t>
      </w:r>
      <w:proofErr w:type="spellStart"/>
      <w:r w:rsidRPr="00284A8E">
        <w:rPr>
          <w:rFonts w:eastAsia="Calibri"/>
          <w:bCs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Cs/>
          <w:sz w:val="28"/>
          <w:szCs w:val="28"/>
          <w:lang w:eastAsia="en-US"/>
        </w:rPr>
        <w:t xml:space="preserve"> сельского поселения, члену выборного органа местного самоуправления </w:t>
      </w:r>
      <w:proofErr w:type="spellStart"/>
      <w:r w:rsidRPr="00284A8E">
        <w:rPr>
          <w:rFonts w:eastAsia="Calibri"/>
          <w:bCs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Cs/>
          <w:sz w:val="28"/>
          <w:szCs w:val="28"/>
          <w:lang w:eastAsia="en-US"/>
        </w:rPr>
        <w:t xml:space="preserve"> сельского поселения, Главе </w:t>
      </w:r>
      <w:proofErr w:type="spellStart"/>
      <w:r w:rsidRPr="00284A8E">
        <w:rPr>
          <w:rFonts w:eastAsia="Calibri"/>
          <w:bCs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Cs/>
          <w:sz w:val="28"/>
          <w:szCs w:val="28"/>
          <w:lang w:eastAsia="en-US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</w:t>
      </w:r>
      <w:proofErr w:type="gramEnd"/>
      <w:r w:rsidRPr="00284A8E">
        <w:rPr>
          <w:rFonts w:eastAsia="Calibri"/>
          <w:bCs/>
          <w:sz w:val="28"/>
          <w:szCs w:val="28"/>
          <w:lang w:eastAsia="en-US"/>
        </w:rPr>
        <w:t xml:space="preserve"> применены следующие меры ответственности:</w:t>
      </w:r>
    </w:p>
    <w:p w:rsidR="0066228C" w:rsidRPr="00284A8E" w:rsidRDefault="0066228C" w:rsidP="0066228C">
      <w:pPr>
        <w:autoSpaceDE w:val="0"/>
        <w:autoSpaceDN w:val="0"/>
        <w:adjustRightInd w:val="0"/>
        <w:spacing w:line="38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t>1) предупреждение;</w:t>
      </w:r>
    </w:p>
    <w:p w:rsidR="0066228C" w:rsidRPr="00284A8E" w:rsidRDefault="0066228C" w:rsidP="0066228C">
      <w:pPr>
        <w:autoSpaceDE w:val="0"/>
        <w:autoSpaceDN w:val="0"/>
        <w:adjustRightInd w:val="0"/>
        <w:spacing w:line="38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6228C" w:rsidRPr="00284A8E" w:rsidRDefault="0066228C" w:rsidP="0066228C">
      <w:pPr>
        <w:autoSpaceDE w:val="0"/>
        <w:autoSpaceDN w:val="0"/>
        <w:adjustRightInd w:val="0"/>
        <w:spacing w:line="38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6228C" w:rsidRPr="00284A8E" w:rsidRDefault="0066228C" w:rsidP="0066228C">
      <w:pPr>
        <w:autoSpaceDE w:val="0"/>
        <w:autoSpaceDN w:val="0"/>
        <w:adjustRightInd w:val="0"/>
        <w:spacing w:line="38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6228C" w:rsidRPr="00284A8E" w:rsidRDefault="0066228C" w:rsidP="0066228C">
      <w:pPr>
        <w:autoSpaceDE w:val="0"/>
        <w:autoSpaceDN w:val="0"/>
        <w:adjustRightInd w:val="0"/>
        <w:spacing w:line="38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</w:t>
      </w:r>
      <w:proofErr w:type="gramStart"/>
      <w:r w:rsidRPr="00284A8E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66228C" w:rsidRPr="00BF0A95" w:rsidRDefault="0066228C" w:rsidP="0066228C">
      <w:pPr>
        <w:spacing w:after="120" w:line="380" w:lineRule="exact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66228C" w:rsidRPr="00B94844" w:rsidRDefault="0066228C" w:rsidP="0066228C">
      <w:pPr>
        <w:spacing w:after="120" w:line="380" w:lineRule="exact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».</w:t>
      </w:r>
    </w:p>
    <w:p w:rsidR="00B9405F" w:rsidRPr="00BF0A95" w:rsidRDefault="0066228C" w:rsidP="0066228C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Pr="00217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CA7AD6">
        <w:rPr>
          <w:sz w:val="28"/>
          <w:szCs w:val="28"/>
          <w:lang w:val="en-US"/>
        </w:rPr>
        <w:t>admutorgosh</w:t>
      </w:r>
      <w:proofErr w:type="spellEnd"/>
      <w:r w:rsidRPr="00CA7AD6">
        <w:rPr>
          <w:sz w:val="28"/>
          <w:szCs w:val="28"/>
        </w:rPr>
        <w:t>.</w:t>
      </w:r>
      <w:proofErr w:type="spellStart"/>
      <w:r w:rsidRPr="00CA7AD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  <w:r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 w:rsidR="00F45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2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73" w:rsidRDefault="00216273" w:rsidP="006A566B">
      <w:r>
        <w:separator/>
      </w:r>
    </w:p>
  </w:endnote>
  <w:endnote w:type="continuationSeparator" w:id="0">
    <w:p w:rsidR="00216273" w:rsidRDefault="00216273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73" w:rsidRDefault="00216273" w:rsidP="006A566B">
      <w:r>
        <w:separator/>
      </w:r>
    </w:p>
  </w:footnote>
  <w:footnote w:type="continuationSeparator" w:id="0">
    <w:p w:rsidR="00216273" w:rsidRDefault="00216273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2C3183" w:rsidRDefault="009A1C33">
        <w:pPr>
          <w:pStyle w:val="a5"/>
          <w:jc w:val="center"/>
        </w:pPr>
        <w:fldSimple w:instr=" PAGE   \* MERGEFORMAT ">
          <w:r w:rsidR="0066228C">
            <w:rPr>
              <w:noProof/>
            </w:rPr>
            <w:t>6</w:t>
          </w:r>
        </w:fldSimple>
      </w:p>
    </w:sdtContent>
  </w:sdt>
  <w:p w:rsidR="002C3183" w:rsidRDefault="002C31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6273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33D6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228C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5906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C33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777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54;&#1090;&#1076;&#1077;&#1083;%20&#1079;&#1072;&#1082;&#1086;&#1085;&#1086;&#1076;&#1072;&#1090;&#1077;&#1083;&#1100;&#1089;&#1090;&#1074;&#1072;/content/act/9aa48369-618a-4bb4-b4b8-ae15f2b7ebf6.html" TargetMode="External"/><Relationship Id="rId13" Type="http://schemas.openxmlformats.org/officeDocument/2006/relationships/hyperlink" Target="consultantplus://offline/ref=B218650D7004B0087110662B4E28E897F37979D25B2EA0711B4B3BA115WBf0H" TargetMode="External"/><Relationship Id="rId18" Type="http://schemas.openxmlformats.org/officeDocument/2006/relationships/hyperlink" Target="consultantplus://offline/ref=1CDCD2B178F98F8C5248D9BB245C0B54F4D71D7C64BDD73D67AF6A70ADF350840CEF73EF5BD269E5C91678B88DLCs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9F4D274B4156808F59C7FB5F7023682FF69D672EAE318E1B89828963AC351C7133147A5B4Ay3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218650D7004B0087110662B4E28E897F07075D9592CA0711B4B3BA115WBf0H" TargetMode="External"/><Relationship Id="rId17" Type="http://schemas.openxmlformats.org/officeDocument/2006/relationships/hyperlink" Target="consultantplus://offline/ref=B218650D7004B0087110662B4E28E897F37978D4552BA0711B4B3BA115WBf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8650D7004B0087110662B4E28E897F37979D25B2EA0711B4B3BA115WBf0H" TargetMode="External"/><Relationship Id="rId20" Type="http://schemas.openxmlformats.org/officeDocument/2006/relationships/hyperlink" Target="consultantplus://offline/ref=1CDCD2B178F98F8C5248D9BB245C0B54F4D71D7C64BFD73D67AF6A70ADF350840CEF73EF5BD269E5C91678B88DLCs5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AFB9CF301EB1B80811CCB6A1AD5CB88DC1A5E5F7512B9482C13D26A7t6T0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18650D7004B0087110662B4E28E897F07075D9592CA0711B4B3BA115WBf0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FAFB9CF301EB1B80811CCB6A1AD5CB88DC1A5E5F7532B9482C13D26A7t6T0M" TargetMode="External"/><Relationship Id="rId19" Type="http://schemas.openxmlformats.org/officeDocument/2006/relationships/hyperlink" Target="consultantplus://offline/ref=1CDCD2B178F98F8C5248D9BB245C0B54F5DF137F67BBD73D67AF6A70ADF350840CEF73EF5BD269E5C91678B88DLCs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AFB9CF301EB1B80811CCB6A1AD5CB88DC1A5E5F7542B9482C13D26A7t6T0M" TargetMode="External"/><Relationship Id="rId14" Type="http://schemas.openxmlformats.org/officeDocument/2006/relationships/hyperlink" Target="consultantplus://offline/ref=B218650D7004B0087110662B4E28E897F37978D4552BA0711B4B3BA115WBf0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8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72</cp:revision>
  <cp:lastPrinted>2020-05-15T11:39:00Z</cp:lastPrinted>
  <dcterms:created xsi:type="dcterms:W3CDTF">2013-12-12T09:23:00Z</dcterms:created>
  <dcterms:modified xsi:type="dcterms:W3CDTF">2020-05-15T11:41:00Z</dcterms:modified>
</cp:coreProperties>
</file>