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97287A" w:rsidP="00C1377F">
      <w:pPr>
        <w:pStyle w:val="a7"/>
        <w:spacing w:line="240" w:lineRule="auto"/>
      </w:pPr>
      <w:r w:rsidRPr="0097287A">
        <w:rPr>
          <w:rFonts w:ascii="Calibri" w:hAnsi="Calibri"/>
          <w:b w:val="0"/>
          <w:smallCaps w:val="0"/>
          <w:noProof/>
          <w:sz w:val="24"/>
          <w:szCs w:val="24"/>
        </w:rPr>
        <w:drawing>
          <wp:inline distT="0" distB="0" distL="0" distR="0">
            <wp:extent cx="838200" cy="935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35355"/>
                    </a:xfrm>
                    <a:prstGeom prst="rect">
                      <a:avLst/>
                    </a:prstGeom>
                    <a:noFill/>
                    <a:ln>
                      <a:noFill/>
                    </a:ln>
                  </pic:spPr>
                </pic:pic>
              </a:graphicData>
            </a:graphic>
          </wp:inline>
        </w:drawing>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F07651" w:rsidP="00C1377F">
      <w:pPr>
        <w:spacing w:after="0" w:line="240" w:lineRule="auto"/>
        <w:jc w:val="both"/>
        <w:rPr>
          <w:rFonts w:ascii="Times New Roman" w:hAnsi="Times New Roman"/>
          <w:sz w:val="28"/>
          <w:szCs w:val="28"/>
        </w:rPr>
      </w:pPr>
      <w:r>
        <w:rPr>
          <w:rFonts w:ascii="Times New Roman" w:hAnsi="Times New Roman"/>
          <w:sz w:val="28"/>
          <w:szCs w:val="28"/>
          <w:u w:val="single"/>
        </w:rPr>
        <w:t>24</w:t>
      </w:r>
      <w:r w:rsidR="00AD5EDB">
        <w:rPr>
          <w:rFonts w:ascii="Times New Roman" w:hAnsi="Times New Roman"/>
          <w:sz w:val="28"/>
          <w:szCs w:val="28"/>
          <w:u w:val="single"/>
        </w:rPr>
        <w:t>.0</w:t>
      </w:r>
      <w:r>
        <w:rPr>
          <w:rFonts w:ascii="Times New Roman" w:hAnsi="Times New Roman"/>
          <w:sz w:val="28"/>
          <w:szCs w:val="28"/>
          <w:u w:val="single"/>
        </w:rPr>
        <w:t>1</w:t>
      </w:r>
      <w:r w:rsidR="00AD5EDB">
        <w:rPr>
          <w:rFonts w:ascii="Times New Roman" w:hAnsi="Times New Roman"/>
          <w:sz w:val="28"/>
          <w:szCs w:val="28"/>
          <w:u w:val="single"/>
        </w:rPr>
        <w:t>.202</w:t>
      </w:r>
      <w:r>
        <w:rPr>
          <w:rFonts w:ascii="Times New Roman" w:hAnsi="Times New Roman"/>
          <w:sz w:val="28"/>
          <w:szCs w:val="28"/>
          <w:u w:val="single"/>
        </w:rPr>
        <w:t>3</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04</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 xml:space="preserve">В соответствии со статьей 179 Бюджетного Кодекса Российской </w:t>
      </w:r>
      <w:proofErr w:type="gramStart"/>
      <w:r w:rsidRPr="00C1377F">
        <w:rPr>
          <w:rFonts w:ascii="Times New Roman" w:hAnsi="Times New Roman"/>
          <w:sz w:val="28"/>
          <w:szCs w:val="28"/>
        </w:rPr>
        <w:t>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w:t>
      </w:r>
      <w:proofErr w:type="gramEnd"/>
      <w:r w:rsidRPr="00C1377F">
        <w:rPr>
          <w:rFonts w:ascii="Times New Roman" w:hAnsi="Times New Roman"/>
          <w:sz w:val="28"/>
          <w:szCs w:val="28"/>
        </w:rPr>
        <w:t xml:space="preserve">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884"/>
        <w:gridCol w:w="994"/>
        <w:gridCol w:w="1010"/>
        <w:gridCol w:w="55"/>
        <w:gridCol w:w="992"/>
        <w:gridCol w:w="67"/>
        <w:gridCol w:w="925"/>
        <w:gridCol w:w="63"/>
        <w:gridCol w:w="949"/>
        <w:gridCol w:w="715"/>
      </w:tblGrid>
      <w:tr w:rsidR="001C34E2" w:rsidTr="005109A2">
        <w:trPr>
          <w:trHeight w:val="720"/>
        </w:trPr>
        <w:tc>
          <w:tcPr>
            <w:tcW w:w="916"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2884"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rsidTr="001C34E2">
        <w:trPr>
          <w:trHeight w:val="531"/>
        </w:trPr>
        <w:tc>
          <w:tcPr>
            <w:tcW w:w="916" w:type="dxa"/>
            <w:vMerge/>
            <w:vAlign w:val="center"/>
          </w:tcPr>
          <w:p w:rsidR="001C34E2" w:rsidRDefault="001C34E2">
            <w:pPr>
              <w:rPr>
                <w:rFonts w:ascii="Times New Roman" w:hAnsi="Times New Roman"/>
                <w:sz w:val="26"/>
                <w:szCs w:val="26"/>
              </w:rPr>
            </w:pPr>
          </w:p>
        </w:tc>
        <w:tc>
          <w:tcPr>
            <w:tcW w:w="2884" w:type="dxa"/>
            <w:vMerge/>
            <w:vAlign w:val="center"/>
          </w:tcPr>
          <w:p w:rsidR="001C34E2" w:rsidRDefault="001C34E2">
            <w:pPr>
              <w:rPr>
                <w:rFonts w:ascii="Times New Roman" w:hAnsi="Times New Roman"/>
                <w:sz w:val="26"/>
                <w:szCs w:val="26"/>
              </w:rPr>
            </w:pPr>
          </w:p>
        </w:tc>
        <w:tc>
          <w:tcPr>
            <w:tcW w:w="994"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rsidTr="001C34E2">
        <w:trPr>
          <w:trHeight w:val="357"/>
        </w:trPr>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rsidTr="00897E87">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881B00">
        <w:tc>
          <w:tcPr>
            <w:tcW w:w="916" w:type="dxa"/>
          </w:tcPr>
          <w:p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rsidTr="001C34E2">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994"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49"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 xml:space="preserve">Источниками информации для определения значений целевых </w:t>
      </w:r>
      <w:r>
        <w:rPr>
          <w:rFonts w:ascii="Times New Roman" w:hAnsi="Times New Roman"/>
          <w:color w:val="000000"/>
          <w:sz w:val="28"/>
          <w:szCs w:val="28"/>
          <w:shd w:val="clear" w:color="auto" w:fill="FFFFFF"/>
        </w:rPr>
        <w:lastRenderedPageBreak/>
        <w:t>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157,</w:t>
            </w:r>
            <w:r w:rsidRPr="00E83990">
              <w:rPr>
                <w:rFonts w:ascii="Times New Roman" w:hAnsi="Times New Roman"/>
                <w:sz w:val="24"/>
                <w:szCs w:val="24"/>
              </w:rPr>
              <w:t>50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157,</w:t>
            </w:r>
            <w:r w:rsidRPr="00E83990">
              <w:rPr>
                <w:rFonts w:ascii="Times New Roman" w:hAnsi="Times New Roman"/>
                <w:sz w:val="24"/>
                <w:szCs w:val="24"/>
              </w:rPr>
              <w:t>50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3057,82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10288,88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3882</w:t>
            </w:r>
            <w:r w:rsidRPr="001C34E2">
              <w:rPr>
                <w:rFonts w:ascii="Times New Roman" w:hAnsi="Times New Roman"/>
                <w:b/>
                <w:sz w:val="24"/>
                <w:szCs w:val="24"/>
              </w:rPr>
              <w:t>,10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Успешное решение задач по наращиванию экономического потенциала аграрного сектора поселения требует осуществления мер по комплексному </w:t>
      </w:r>
      <w:r>
        <w:rPr>
          <w:rFonts w:ascii="Times New Roman" w:hAnsi="Times New Roman"/>
          <w:sz w:val="28"/>
          <w:szCs w:val="28"/>
        </w:rPr>
        <w:lastRenderedPageBreak/>
        <w:t>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w:t>
      </w:r>
      <w:r>
        <w:rPr>
          <w:rFonts w:ascii="Times New Roman" w:hAnsi="Times New Roman"/>
          <w:sz w:val="28"/>
          <w:szCs w:val="28"/>
        </w:rPr>
        <w:lastRenderedPageBreak/>
        <w:t>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10"/>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84"/>
        <w:gridCol w:w="1134"/>
        <w:gridCol w:w="1559"/>
        <w:gridCol w:w="1701"/>
        <w:gridCol w:w="1052"/>
        <w:gridCol w:w="992"/>
        <w:gridCol w:w="992"/>
        <w:gridCol w:w="993"/>
        <w:gridCol w:w="1276"/>
        <w:gridCol w:w="850"/>
      </w:tblGrid>
      <w:tr w:rsidR="002D7466" w:rsidTr="002D7466">
        <w:trPr>
          <w:trHeight w:val="1015"/>
        </w:trPr>
        <w:tc>
          <w:tcPr>
            <w:tcW w:w="67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7466" w:rsidTr="002D7466">
        <w:trPr>
          <w:trHeight w:val="456"/>
        </w:trPr>
        <w:tc>
          <w:tcPr>
            <w:tcW w:w="67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rsidR="002D7466" w:rsidRDefault="002D7466" w:rsidP="002D7466">
            <w:pPr>
              <w:spacing w:before="40" w:line="240" w:lineRule="exact"/>
              <w:ind w:left="-57" w:right="-57"/>
              <w:jc w:val="center"/>
              <w:rPr>
                <w:rFonts w:ascii="Times New Roman" w:hAnsi="Times New Roman"/>
                <w:sz w:val="28"/>
                <w:szCs w:val="28"/>
              </w:rPr>
            </w:pPr>
          </w:p>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rsidTr="002D7466">
        <w:trPr>
          <w:trHeight w:val="304"/>
          <w:tblHeader/>
        </w:trPr>
        <w:tc>
          <w:tcPr>
            <w:tcW w:w="67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rsidTr="00683FA8">
        <w:trPr>
          <w:trHeight w:val="559"/>
        </w:trPr>
        <w:tc>
          <w:tcPr>
            <w:tcW w:w="675"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rsidR="002D7466" w:rsidRPr="00E83990" w:rsidRDefault="00E83990" w:rsidP="00683FA8">
            <w:pPr>
              <w:widowControl w:val="0"/>
              <w:autoSpaceDE w:val="0"/>
              <w:autoSpaceDN w:val="0"/>
              <w:adjustRightInd w:val="0"/>
              <w:spacing w:after="0" w:line="240" w:lineRule="auto"/>
              <w:jc w:val="center"/>
              <w:outlineLvl w:val="0"/>
              <w:rPr>
                <w:rFonts w:ascii="Times New Roman" w:hAnsi="Times New Roman"/>
                <w:b/>
                <w:sz w:val="24"/>
                <w:szCs w:val="24"/>
              </w:rPr>
            </w:pPr>
            <w:r w:rsidRPr="00E83990">
              <w:rPr>
                <w:rFonts w:ascii="Times New Roman" w:hAnsi="Times New Roman"/>
                <w:b/>
                <w:sz w:val="24"/>
                <w:szCs w:val="24"/>
              </w:rPr>
              <w:t>157,50</w:t>
            </w:r>
          </w:p>
        </w:tc>
        <w:tc>
          <w:tcPr>
            <w:tcW w:w="1276" w:type="dxa"/>
            <w:vAlign w:val="center"/>
          </w:tcPr>
          <w:p w:rsidR="002D7466" w:rsidRPr="00E83990" w:rsidRDefault="00683FA8" w:rsidP="00E83990">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150</w:t>
            </w:r>
            <w:r w:rsidRPr="00E83990">
              <w:rPr>
                <w:rFonts w:ascii="Times New Roman" w:hAnsi="Times New Roman"/>
                <w:b/>
                <w:sz w:val="24"/>
                <w:szCs w:val="24"/>
              </w:rPr>
              <w:t>,00</w:t>
            </w:r>
          </w:p>
        </w:tc>
        <w:tc>
          <w:tcPr>
            <w:tcW w:w="850" w:type="dxa"/>
            <w:vAlign w:val="center"/>
          </w:tcPr>
          <w:p w:rsidR="002D7466" w:rsidRPr="00E83990" w:rsidRDefault="00683FA8" w:rsidP="00E83990">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w:t>
            </w:r>
            <w:r w:rsidR="002D7466" w:rsidRPr="00E83990">
              <w:rPr>
                <w:rFonts w:ascii="Times New Roman" w:hAnsi="Times New Roman"/>
                <w:b/>
                <w:sz w:val="24"/>
                <w:szCs w:val="24"/>
              </w:rPr>
              <w:t>00,00</w:t>
            </w:r>
          </w:p>
        </w:tc>
      </w:tr>
      <w:tr w:rsidR="002D7466" w:rsidTr="00683FA8">
        <w:trPr>
          <w:trHeight w:val="559"/>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E83990" w:rsidTr="00683FA8">
        <w:trPr>
          <w:trHeight w:val="1620"/>
        </w:trPr>
        <w:tc>
          <w:tcPr>
            <w:tcW w:w="675"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rsidR="00E83990" w:rsidRDefault="00E83990" w:rsidP="00E83990">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rsidR="00E83990" w:rsidRDefault="00E83990" w:rsidP="00E83990">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rsidR="00E83990" w:rsidRPr="00AD5EDB" w:rsidRDefault="00E83990" w:rsidP="00E83990">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E83990" w:rsidRPr="00E83990" w:rsidRDefault="00E83990" w:rsidP="00E83990">
            <w:pPr>
              <w:widowControl w:val="0"/>
              <w:autoSpaceDE w:val="0"/>
              <w:autoSpaceDN w:val="0"/>
              <w:adjustRightInd w:val="0"/>
              <w:spacing w:after="0" w:line="240" w:lineRule="auto"/>
              <w:jc w:val="center"/>
              <w:outlineLvl w:val="0"/>
              <w:rPr>
                <w:rFonts w:ascii="Times New Roman" w:hAnsi="Times New Roman"/>
                <w:b/>
                <w:sz w:val="24"/>
                <w:szCs w:val="24"/>
              </w:rPr>
            </w:pPr>
            <w:r w:rsidRPr="00E83990">
              <w:rPr>
                <w:rFonts w:ascii="Times New Roman" w:hAnsi="Times New Roman"/>
                <w:b/>
                <w:sz w:val="24"/>
                <w:szCs w:val="24"/>
              </w:rPr>
              <w:t>157,50</w:t>
            </w:r>
          </w:p>
        </w:tc>
        <w:tc>
          <w:tcPr>
            <w:tcW w:w="1276" w:type="dxa"/>
            <w:tcBorders>
              <w:bottom w:val="single" w:sz="4" w:space="0" w:color="auto"/>
            </w:tcBorders>
            <w:vAlign w:val="center"/>
          </w:tcPr>
          <w:p w:rsidR="00E83990" w:rsidRPr="00231E72" w:rsidRDefault="00E83990" w:rsidP="00E83990">
            <w:pPr>
              <w:spacing w:before="40" w:line="230" w:lineRule="exact"/>
              <w:ind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150</w:t>
            </w:r>
            <w:r w:rsidRPr="00231E72">
              <w:rPr>
                <w:rFonts w:ascii="Times New Roman" w:hAnsi="Times New Roman"/>
                <w:b/>
                <w:sz w:val="24"/>
                <w:szCs w:val="24"/>
              </w:rPr>
              <w:t>,00</w:t>
            </w:r>
          </w:p>
        </w:tc>
        <w:tc>
          <w:tcPr>
            <w:tcW w:w="850" w:type="dxa"/>
            <w:tcBorders>
              <w:bottom w:val="single" w:sz="4" w:space="0" w:color="auto"/>
            </w:tcBorders>
            <w:vAlign w:val="center"/>
          </w:tcPr>
          <w:p w:rsidR="00E83990" w:rsidRPr="00231E72" w:rsidRDefault="00E83990" w:rsidP="00E83990">
            <w:pPr>
              <w:spacing w:before="40" w:line="230" w:lineRule="exact"/>
              <w:ind w:left="-57"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w:t>
            </w:r>
            <w:r w:rsidRPr="00231E72">
              <w:rPr>
                <w:rFonts w:ascii="Times New Roman" w:hAnsi="Times New Roman"/>
                <w:b/>
                <w:sz w:val="24"/>
                <w:szCs w:val="24"/>
              </w:rPr>
              <w:t>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733EFC" w:rsidRPr="00733EFC" w:rsidRDefault="00733EFC" w:rsidP="00733EFC">
      <w:pPr>
        <w:autoSpaceDN w:val="0"/>
        <w:spacing w:after="0" w:line="240" w:lineRule="auto"/>
        <w:ind w:firstLine="709"/>
        <w:jc w:val="both"/>
        <w:rPr>
          <w:rFonts w:ascii="Times New Roman" w:hAnsi="Times New Roman"/>
          <w:sz w:val="24"/>
          <w:szCs w:val="24"/>
          <w:lang/>
        </w:rPr>
      </w:pPr>
      <w:r w:rsidRPr="00733EFC">
        <w:rPr>
          <w:rFonts w:ascii="Times New Roman" w:hAnsi="Times New Roman"/>
          <w:b/>
          <w:sz w:val="28"/>
          <w:szCs w:val="28"/>
          <w:lang/>
        </w:rPr>
        <w:t>Глава поселения                               А.Г. Кукушкина</w:t>
      </w:r>
    </w:p>
    <w:p w:rsidR="00733EFC" w:rsidRPr="00733EFC" w:rsidRDefault="00733EFC" w:rsidP="00733EFC">
      <w:pPr>
        <w:widowControl w:val="0"/>
        <w:tabs>
          <w:tab w:val="left" w:pos="360"/>
        </w:tabs>
        <w:autoSpaceDE w:val="0"/>
        <w:autoSpaceDN w:val="0"/>
        <w:adjustRightInd w:val="0"/>
        <w:spacing w:after="0" w:line="240" w:lineRule="auto"/>
        <w:jc w:val="both"/>
        <w:rPr>
          <w:rFonts w:ascii="Times New Roman" w:hAnsi="Times New Roman"/>
          <w:b/>
          <w:sz w:val="28"/>
          <w:szCs w:val="20"/>
        </w:rPr>
      </w:pPr>
    </w:p>
    <w:p w:rsidR="00E6573D" w:rsidRDefault="00E6573D" w:rsidP="00E6573D">
      <w:pPr>
        <w:ind w:left="284"/>
        <w:rPr>
          <w:rFonts w:ascii="Times New Roman" w:hAnsi="Times New Roman"/>
          <w:b/>
          <w:sz w:val="28"/>
          <w:szCs w:val="28"/>
        </w:rPr>
      </w:pPr>
      <w:bookmarkStart w:id="0" w:name="_GoBack"/>
      <w:bookmarkEnd w:id="0"/>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3D0BD4">
      <w:pPr>
        <w:ind w:firstLine="709"/>
        <w:jc w:val="both"/>
        <w:rPr>
          <w:rFonts w:ascii="Times New Roman" w:hAnsi="Times New Roman"/>
          <w:color w:val="000000"/>
          <w:sz w:val="28"/>
          <w:szCs w:val="28"/>
        </w:rPr>
      </w:pPr>
      <w:r w:rsidRPr="00E83990">
        <w:rPr>
          <w:rFonts w:ascii="Times New Roman" w:hAnsi="Times New Roman"/>
          <w:sz w:val="28"/>
          <w:szCs w:val="28"/>
        </w:rPr>
        <w:lastRenderedPageBreak/>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w:t>
      </w:r>
      <w:r w:rsidRPr="003D0BD4">
        <w:rPr>
          <w:rFonts w:ascii="Times New Roman" w:hAnsi="Times New Roman"/>
          <w:sz w:val="28"/>
          <w:szCs w:val="28"/>
        </w:rPr>
        <w:t>на 2020 год-3278,60 тыс</w:t>
      </w:r>
      <w:proofErr w:type="gramStart"/>
      <w:r w:rsidRPr="003D0BD4">
        <w:rPr>
          <w:rFonts w:ascii="Times New Roman" w:hAnsi="Times New Roman"/>
          <w:sz w:val="28"/>
          <w:szCs w:val="28"/>
        </w:rPr>
        <w:t>.р</w:t>
      </w:r>
      <w:proofErr w:type="gramEnd"/>
      <w:r w:rsidRPr="003D0BD4">
        <w:rPr>
          <w:rFonts w:ascii="Times New Roman" w:hAnsi="Times New Roman"/>
          <w:sz w:val="28"/>
          <w:szCs w:val="28"/>
        </w:rPr>
        <w:t>ублей, на 2021 год-3015,33 тыс.рублей, на 2022 год-3587,45тыс.рублей, на 2023 год-157,50тыс.рублей, на 2024 год-150,0 тыс.рублей, 2025 год – 100,0 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1"/>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D7" w:rsidRDefault="002C3AD7">
      <w:pPr>
        <w:spacing w:line="240" w:lineRule="auto"/>
      </w:pPr>
      <w:r>
        <w:separator/>
      </w:r>
    </w:p>
  </w:endnote>
  <w:endnote w:type="continuationSeparator" w:id="0">
    <w:p w:rsidR="002C3AD7" w:rsidRDefault="002C3A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D7" w:rsidRDefault="002C3AD7">
      <w:pPr>
        <w:spacing w:after="0" w:line="240" w:lineRule="auto"/>
      </w:pPr>
      <w:r>
        <w:separator/>
      </w:r>
    </w:p>
  </w:footnote>
  <w:footnote w:type="continuationSeparator" w:id="0">
    <w:p w:rsidR="002C3AD7" w:rsidRDefault="002C3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3A287C">
    <w:pPr>
      <w:pStyle w:val="a8"/>
      <w:jc w:val="center"/>
    </w:pPr>
    <w:r>
      <w:fldChar w:fldCharType="begin"/>
    </w:r>
    <w:r w:rsidR="00E6573D">
      <w:instrText xml:space="preserve"> PAGE   \* MERGEFORMAT </w:instrText>
    </w:r>
    <w:r>
      <w:fldChar w:fldCharType="separate"/>
    </w:r>
    <w:r w:rsidR="00F07651">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3A287C">
    <w:pPr>
      <w:pStyle w:val="a8"/>
      <w:jc w:val="center"/>
    </w:pPr>
    <w:r>
      <w:fldChar w:fldCharType="begin"/>
    </w:r>
    <w:r w:rsidR="00E6573D">
      <w:instrText xml:space="preserve"> PAGE   \* MERGEFORMAT </w:instrText>
    </w:r>
    <w:r>
      <w:fldChar w:fldCharType="separate"/>
    </w:r>
    <w:r w:rsidR="00F07651">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40A29-D2F2-4209-B8E1-74A2C5DE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14</cp:revision>
  <cp:lastPrinted>2022-11-14T06:41:00Z</cp:lastPrinted>
  <dcterms:created xsi:type="dcterms:W3CDTF">2022-10-28T06:11:00Z</dcterms:created>
  <dcterms:modified xsi:type="dcterms:W3CDTF">2023-01-24T09:09:00Z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